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4111"/>
        <w:gridCol w:w="1276"/>
      </w:tblGrid>
      <w:tr w:rsidR="008B110E" w:rsidRPr="00C57030" w14:paraId="0263CE91" w14:textId="77777777" w:rsidTr="00E45C37">
        <w:trPr>
          <w:trHeight w:val="214"/>
          <w:tblHeader/>
        </w:trPr>
        <w:tc>
          <w:tcPr>
            <w:tcW w:w="4395" w:type="dxa"/>
            <w:shd w:val="clear" w:color="auto" w:fill="BFBFBF" w:themeFill="background1" w:themeFillShade="BF"/>
          </w:tcPr>
          <w:p w14:paraId="70C63912" w14:textId="20D13C0F" w:rsidR="008B110E" w:rsidRPr="00565A1C" w:rsidRDefault="00E45C37" w:rsidP="002864C1">
            <w:pPr>
              <w:spacing w:before="20" w:after="20"/>
              <w:jc w:val="both"/>
              <w:rPr>
                <w:rFonts w:cs="Arial"/>
                <w:b/>
                <w:bCs/>
                <w:sz w:val="20"/>
                <w:szCs w:val="20"/>
                <w:lang w:eastAsia="en-AU"/>
              </w:rPr>
            </w:pPr>
            <w:r>
              <w:rPr>
                <w:rFonts w:cs="Arial"/>
                <w:b/>
                <w:bCs/>
                <w:sz w:val="20"/>
                <w:szCs w:val="20"/>
                <w:lang w:eastAsia="en-AU"/>
              </w:rPr>
              <w:t>Section</w:t>
            </w:r>
          </w:p>
        </w:tc>
        <w:tc>
          <w:tcPr>
            <w:tcW w:w="4111" w:type="dxa"/>
            <w:shd w:val="clear" w:color="auto" w:fill="BFBFBF" w:themeFill="background1" w:themeFillShade="BF"/>
          </w:tcPr>
          <w:p w14:paraId="7F88680A" w14:textId="77777777" w:rsidR="008B110E" w:rsidRPr="00565A1C" w:rsidRDefault="00565A1C" w:rsidP="002864C1">
            <w:pPr>
              <w:spacing w:before="20" w:after="20"/>
              <w:jc w:val="both"/>
              <w:rPr>
                <w:rFonts w:cs="Arial"/>
                <w:b/>
                <w:bCs/>
                <w:sz w:val="20"/>
                <w:szCs w:val="20"/>
                <w:lang w:eastAsia="en-AU"/>
              </w:rPr>
            </w:pPr>
            <w:r>
              <w:rPr>
                <w:rFonts w:cs="Arial"/>
                <w:b/>
                <w:bCs/>
                <w:sz w:val="20"/>
                <w:szCs w:val="20"/>
                <w:lang w:eastAsia="en-AU"/>
              </w:rPr>
              <w:t>Assessment</w:t>
            </w:r>
          </w:p>
        </w:tc>
        <w:tc>
          <w:tcPr>
            <w:tcW w:w="1276" w:type="dxa"/>
            <w:shd w:val="clear" w:color="auto" w:fill="BFBFBF" w:themeFill="background1" w:themeFillShade="BF"/>
          </w:tcPr>
          <w:p w14:paraId="2F0C3541" w14:textId="6BBDB5BE" w:rsidR="008B110E" w:rsidRPr="00565A1C" w:rsidRDefault="00E45C37" w:rsidP="002864C1">
            <w:pPr>
              <w:tabs>
                <w:tab w:val="left" w:pos="7263"/>
              </w:tabs>
              <w:spacing w:before="20" w:after="20"/>
              <w:ind w:right="-108"/>
              <w:jc w:val="both"/>
              <w:rPr>
                <w:rFonts w:cs="Arial"/>
                <w:b/>
                <w:bCs/>
                <w:sz w:val="20"/>
                <w:szCs w:val="20"/>
                <w:lang w:eastAsia="en-AU"/>
              </w:rPr>
            </w:pPr>
            <w:r>
              <w:rPr>
                <w:rFonts w:cs="Arial"/>
                <w:b/>
                <w:bCs/>
                <w:sz w:val="20"/>
                <w:szCs w:val="20"/>
                <w:lang w:eastAsia="en-AU"/>
              </w:rPr>
              <w:t>Compliance</w:t>
            </w:r>
          </w:p>
        </w:tc>
      </w:tr>
      <w:tr w:rsidR="002E4496" w:rsidRPr="00C57030" w14:paraId="5A04909C" w14:textId="77777777" w:rsidTr="00E45C37">
        <w:trPr>
          <w:trHeight w:val="214"/>
        </w:trPr>
        <w:tc>
          <w:tcPr>
            <w:tcW w:w="4395" w:type="dxa"/>
            <w:shd w:val="clear" w:color="auto" w:fill="auto"/>
          </w:tcPr>
          <w:p w14:paraId="3DC18A1C" w14:textId="36A3B6FB" w:rsidR="002E4496" w:rsidRPr="00565A1C" w:rsidRDefault="00CD2400" w:rsidP="002864C1">
            <w:pPr>
              <w:jc w:val="both"/>
              <w:rPr>
                <w:rFonts w:cs="Arial"/>
                <w:b/>
                <w:sz w:val="20"/>
                <w:szCs w:val="20"/>
                <w:lang w:eastAsia="en-AU"/>
              </w:rPr>
            </w:pPr>
            <w:r w:rsidRPr="00565A1C">
              <w:rPr>
                <w:rFonts w:cs="Arial"/>
                <w:b/>
                <w:sz w:val="20"/>
                <w:szCs w:val="20"/>
                <w:lang w:eastAsia="en-AU"/>
              </w:rPr>
              <w:t xml:space="preserve">Appendix </w:t>
            </w:r>
            <w:r w:rsidR="00BF1294">
              <w:rPr>
                <w:rFonts w:cs="Arial"/>
                <w:b/>
                <w:sz w:val="20"/>
                <w:szCs w:val="20"/>
                <w:lang w:eastAsia="en-AU"/>
              </w:rPr>
              <w:t>2</w:t>
            </w:r>
            <w:r w:rsidRPr="00565A1C">
              <w:rPr>
                <w:rFonts w:cs="Arial"/>
                <w:b/>
                <w:sz w:val="20"/>
                <w:szCs w:val="20"/>
                <w:lang w:eastAsia="en-AU"/>
              </w:rPr>
              <w:t xml:space="preserve">, </w:t>
            </w:r>
            <w:r w:rsidR="002E4496" w:rsidRPr="00565A1C">
              <w:rPr>
                <w:rFonts w:cs="Arial"/>
                <w:b/>
                <w:sz w:val="20"/>
                <w:szCs w:val="20"/>
                <w:lang w:eastAsia="en-AU"/>
              </w:rPr>
              <w:t xml:space="preserve">2.3 Zone objectives and land use </w:t>
            </w:r>
            <w:proofErr w:type="gramStart"/>
            <w:r w:rsidR="002E4496" w:rsidRPr="00565A1C">
              <w:rPr>
                <w:rFonts w:cs="Arial"/>
                <w:b/>
                <w:sz w:val="20"/>
                <w:szCs w:val="20"/>
                <w:lang w:eastAsia="en-AU"/>
              </w:rPr>
              <w:t>table</w:t>
            </w:r>
            <w:proofErr w:type="gramEnd"/>
          </w:p>
          <w:p w14:paraId="44DC3B46" w14:textId="77777777" w:rsidR="002E4496" w:rsidRPr="00565A1C" w:rsidRDefault="002E4496" w:rsidP="002864C1">
            <w:pPr>
              <w:jc w:val="both"/>
              <w:rPr>
                <w:rFonts w:cs="Arial"/>
                <w:sz w:val="20"/>
                <w:szCs w:val="20"/>
                <w:lang w:eastAsia="en-AU"/>
              </w:rPr>
            </w:pPr>
          </w:p>
          <w:p w14:paraId="4FDAC3DF" w14:textId="77777777" w:rsidR="008E52C6" w:rsidRPr="00565A1C" w:rsidRDefault="008E52C6" w:rsidP="002864C1">
            <w:pPr>
              <w:jc w:val="both"/>
              <w:rPr>
                <w:rFonts w:cs="Arial"/>
                <w:sz w:val="20"/>
                <w:szCs w:val="20"/>
                <w:lang w:eastAsia="en-AU"/>
              </w:rPr>
            </w:pPr>
            <w:r w:rsidRPr="00565A1C">
              <w:rPr>
                <w:rFonts w:cs="Arial"/>
                <w:sz w:val="20"/>
                <w:szCs w:val="20"/>
                <w:lang w:eastAsia="en-AU"/>
              </w:rPr>
              <w:t>The land use table for e</w:t>
            </w:r>
            <w:r w:rsidR="00CD2400" w:rsidRPr="00565A1C">
              <w:rPr>
                <w:rFonts w:cs="Arial"/>
                <w:sz w:val="20"/>
                <w:szCs w:val="20"/>
                <w:lang w:eastAsia="en-AU"/>
              </w:rPr>
              <w:t>ach zone sets out what development</w:t>
            </w:r>
            <w:r w:rsidRPr="00565A1C">
              <w:rPr>
                <w:rFonts w:cs="Arial"/>
                <w:sz w:val="20"/>
                <w:szCs w:val="20"/>
                <w:lang w:eastAsia="en-AU"/>
              </w:rPr>
              <w:t xml:space="preserve"> is permitted without consent, permitted with </w:t>
            </w:r>
            <w:proofErr w:type="gramStart"/>
            <w:r w:rsidRPr="00565A1C">
              <w:rPr>
                <w:rFonts w:cs="Arial"/>
                <w:sz w:val="20"/>
                <w:szCs w:val="20"/>
                <w:lang w:eastAsia="en-AU"/>
              </w:rPr>
              <w:t>consent</w:t>
            </w:r>
            <w:proofErr w:type="gramEnd"/>
            <w:r w:rsidRPr="00565A1C">
              <w:rPr>
                <w:rFonts w:cs="Arial"/>
                <w:sz w:val="20"/>
                <w:szCs w:val="20"/>
                <w:lang w:eastAsia="en-AU"/>
              </w:rPr>
              <w:t xml:space="preserve"> and prohibited.</w:t>
            </w:r>
          </w:p>
          <w:p w14:paraId="16991AE1" w14:textId="77777777" w:rsidR="008E52C6" w:rsidRPr="00565A1C" w:rsidRDefault="008E52C6" w:rsidP="002864C1">
            <w:pPr>
              <w:jc w:val="both"/>
              <w:rPr>
                <w:rFonts w:cs="Arial"/>
                <w:sz w:val="20"/>
                <w:szCs w:val="20"/>
                <w:lang w:eastAsia="en-AU"/>
              </w:rPr>
            </w:pPr>
          </w:p>
          <w:p w14:paraId="0AA8ED8D" w14:textId="77777777" w:rsidR="002E4496" w:rsidRPr="00565A1C" w:rsidRDefault="002E4496" w:rsidP="002864C1">
            <w:pPr>
              <w:jc w:val="both"/>
              <w:rPr>
                <w:rFonts w:cs="Arial"/>
                <w:sz w:val="20"/>
                <w:szCs w:val="20"/>
                <w:lang w:eastAsia="en-AU"/>
              </w:rPr>
            </w:pPr>
            <w:r w:rsidRPr="00565A1C">
              <w:rPr>
                <w:rFonts w:cs="Arial"/>
                <w:sz w:val="20"/>
                <w:szCs w:val="20"/>
                <w:lang w:eastAsia="en-AU"/>
              </w:rPr>
              <w:t>The consent authority must have regard to the objectives for development in a zone when determining a development application in respect of land within a zone.</w:t>
            </w:r>
          </w:p>
          <w:p w14:paraId="0DADFC76" w14:textId="77777777" w:rsidR="00020266" w:rsidRPr="00565A1C" w:rsidRDefault="00020266" w:rsidP="002864C1">
            <w:pPr>
              <w:jc w:val="both"/>
              <w:rPr>
                <w:rFonts w:cs="Arial"/>
                <w:sz w:val="20"/>
                <w:szCs w:val="20"/>
                <w:lang w:eastAsia="en-AU"/>
              </w:rPr>
            </w:pPr>
          </w:p>
          <w:p w14:paraId="66BB0438" w14:textId="77777777" w:rsidR="00020266" w:rsidRPr="00565A1C" w:rsidRDefault="00020266" w:rsidP="002864C1">
            <w:pPr>
              <w:jc w:val="both"/>
              <w:rPr>
                <w:rFonts w:cs="Arial"/>
                <w:sz w:val="20"/>
                <w:szCs w:val="20"/>
                <w:lang w:eastAsia="en-AU"/>
              </w:rPr>
            </w:pPr>
            <w:r w:rsidRPr="00565A1C">
              <w:rPr>
                <w:rFonts w:cs="Arial"/>
                <w:sz w:val="20"/>
                <w:szCs w:val="20"/>
                <w:lang w:eastAsia="en-AU"/>
              </w:rPr>
              <w:t>The zone objectives for this site are:</w:t>
            </w:r>
          </w:p>
          <w:p w14:paraId="2F9DD1E1" w14:textId="77777777" w:rsidR="00020266" w:rsidRPr="00F13480" w:rsidRDefault="00020266" w:rsidP="002864C1">
            <w:pPr>
              <w:jc w:val="both"/>
              <w:rPr>
                <w:rFonts w:cs="Arial"/>
                <w:sz w:val="20"/>
                <w:szCs w:val="20"/>
                <w:lang w:eastAsia="en-AU"/>
              </w:rPr>
            </w:pPr>
          </w:p>
          <w:p w14:paraId="78F6F3D9" w14:textId="245C0427" w:rsidR="00F13480" w:rsidRPr="00F13480" w:rsidRDefault="00F13480" w:rsidP="00F13480">
            <w:pPr>
              <w:pStyle w:val="ListParagraph"/>
              <w:numPr>
                <w:ilvl w:val="0"/>
                <w:numId w:val="65"/>
              </w:numPr>
              <w:ind w:left="463" w:hanging="426"/>
              <w:jc w:val="both"/>
              <w:rPr>
                <w:rFonts w:cs="Arial"/>
                <w:sz w:val="20"/>
                <w:szCs w:val="20"/>
                <w:lang w:eastAsia="en-AU"/>
              </w:rPr>
            </w:pPr>
            <w:r w:rsidRPr="00F13480">
              <w:rPr>
                <w:rFonts w:cs="Arial"/>
                <w:sz w:val="20"/>
                <w:szCs w:val="20"/>
                <w:lang w:eastAsia="en-AU"/>
              </w:rPr>
              <w:t xml:space="preserve">To provide a range of retail, business, </w:t>
            </w:r>
            <w:proofErr w:type="gramStart"/>
            <w:r w:rsidRPr="00F13480">
              <w:rPr>
                <w:rFonts w:cs="Arial"/>
                <w:sz w:val="20"/>
                <w:szCs w:val="20"/>
                <w:lang w:eastAsia="en-AU"/>
              </w:rPr>
              <w:t>entertainment</w:t>
            </w:r>
            <w:proofErr w:type="gramEnd"/>
            <w:r w:rsidRPr="00F13480">
              <w:rPr>
                <w:rFonts w:cs="Arial"/>
                <w:sz w:val="20"/>
                <w:szCs w:val="20"/>
                <w:lang w:eastAsia="en-AU"/>
              </w:rPr>
              <w:t xml:space="preserve"> and community uses which serve the needs of people who live in, work in and visit the local area.</w:t>
            </w:r>
          </w:p>
          <w:p w14:paraId="34F5C238" w14:textId="66F96918" w:rsidR="00F13480" w:rsidRPr="00F13480" w:rsidRDefault="00F13480" w:rsidP="00F13480">
            <w:pPr>
              <w:pStyle w:val="ListParagraph"/>
              <w:numPr>
                <w:ilvl w:val="0"/>
                <w:numId w:val="65"/>
              </w:numPr>
              <w:ind w:left="463" w:hanging="426"/>
              <w:jc w:val="both"/>
              <w:rPr>
                <w:rFonts w:cs="Arial"/>
                <w:sz w:val="20"/>
                <w:szCs w:val="20"/>
                <w:lang w:eastAsia="en-AU"/>
              </w:rPr>
            </w:pPr>
            <w:r w:rsidRPr="00F13480">
              <w:rPr>
                <w:rFonts w:cs="Arial"/>
                <w:sz w:val="20"/>
                <w:szCs w:val="20"/>
                <w:lang w:eastAsia="en-AU"/>
              </w:rPr>
              <w:t>To encourage employment opportunities in accessible locations.</w:t>
            </w:r>
          </w:p>
          <w:p w14:paraId="5328B7E2" w14:textId="1EECD2C8" w:rsidR="00F13480" w:rsidRPr="00F13480" w:rsidRDefault="00F13480" w:rsidP="00F13480">
            <w:pPr>
              <w:pStyle w:val="ListParagraph"/>
              <w:numPr>
                <w:ilvl w:val="0"/>
                <w:numId w:val="65"/>
              </w:numPr>
              <w:ind w:left="463" w:hanging="426"/>
              <w:jc w:val="both"/>
              <w:rPr>
                <w:rFonts w:cs="Arial"/>
                <w:sz w:val="20"/>
                <w:szCs w:val="20"/>
                <w:lang w:eastAsia="en-AU"/>
              </w:rPr>
            </w:pPr>
            <w:r w:rsidRPr="00F13480">
              <w:rPr>
                <w:rFonts w:cs="Arial"/>
                <w:sz w:val="20"/>
                <w:szCs w:val="20"/>
                <w:lang w:eastAsia="en-AU"/>
              </w:rPr>
              <w:t xml:space="preserve">To </w:t>
            </w:r>
            <w:proofErr w:type="spellStart"/>
            <w:r w:rsidRPr="00F13480">
              <w:rPr>
                <w:rFonts w:cs="Arial"/>
                <w:sz w:val="20"/>
                <w:szCs w:val="20"/>
                <w:lang w:eastAsia="en-AU"/>
              </w:rPr>
              <w:t>maximise</w:t>
            </w:r>
            <w:proofErr w:type="spellEnd"/>
            <w:r w:rsidRPr="00F13480">
              <w:rPr>
                <w:rFonts w:cs="Arial"/>
                <w:sz w:val="20"/>
                <w:szCs w:val="20"/>
                <w:lang w:eastAsia="en-AU"/>
              </w:rPr>
              <w:t xml:space="preserve"> public transport patronage and encourage walking and cycling.</w:t>
            </w:r>
          </w:p>
          <w:p w14:paraId="5C233543" w14:textId="5C5E621E" w:rsidR="00F13480" w:rsidRPr="00F13480" w:rsidRDefault="00F13480" w:rsidP="00F13480">
            <w:pPr>
              <w:pStyle w:val="ListParagraph"/>
              <w:numPr>
                <w:ilvl w:val="0"/>
                <w:numId w:val="65"/>
              </w:numPr>
              <w:ind w:left="463" w:hanging="426"/>
              <w:jc w:val="both"/>
              <w:rPr>
                <w:rFonts w:cs="Arial"/>
                <w:sz w:val="20"/>
                <w:szCs w:val="20"/>
                <w:lang w:eastAsia="en-AU"/>
              </w:rPr>
            </w:pPr>
            <w:r w:rsidRPr="00F13480">
              <w:rPr>
                <w:rFonts w:cs="Arial"/>
                <w:sz w:val="20"/>
                <w:szCs w:val="20"/>
                <w:lang w:eastAsia="en-AU"/>
              </w:rPr>
              <w:t xml:space="preserve">To ensure that residential development does not detract from the primary function of the </w:t>
            </w:r>
            <w:proofErr w:type="spellStart"/>
            <w:r w:rsidRPr="00F13480">
              <w:rPr>
                <w:rFonts w:cs="Arial"/>
                <w:sz w:val="20"/>
                <w:szCs w:val="20"/>
                <w:lang w:eastAsia="en-AU"/>
              </w:rPr>
              <w:t>centre</w:t>
            </w:r>
            <w:proofErr w:type="spellEnd"/>
            <w:r w:rsidRPr="00F13480">
              <w:rPr>
                <w:rFonts w:cs="Arial"/>
                <w:sz w:val="20"/>
                <w:szCs w:val="20"/>
                <w:lang w:eastAsia="en-AU"/>
              </w:rPr>
              <w:t xml:space="preserve"> being to provide for retail, business, </w:t>
            </w:r>
            <w:proofErr w:type="gramStart"/>
            <w:r w:rsidRPr="00F13480">
              <w:rPr>
                <w:rFonts w:cs="Arial"/>
                <w:sz w:val="20"/>
                <w:szCs w:val="20"/>
                <w:lang w:eastAsia="en-AU"/>
              </w:rPr>
              <w:t>entertainment</w:t>
            </w:r>
            <w:proofErr w:type="gramEnd"/>
            <w:r w:rsidRPr="00F13480">
              <w:rPr>
                <w:rFonts w:cs="Arial"/>
                <w:sz w:val="20"/>
                <w:szCs w:val="20"/>
                <w:lang w:eastAsia="en-AU"/>
              </w:rPr>
              <w:t xml:space="preserve"> and community uses.</w:t>
            </w:r>
          </w:p>
          <w:p w14:paraId="4DBF3537" w14:textId="0868DC82" w:rsidR="00F13480" w:rsidRPr="00F13480" w:rsidRDefault="00F13480" w:rsidP="00F13480">
            <w:pPr>
              <w:pStyle w:val="ListParagraph"/>
              <w:numPr>
                <w:ilvl w:val="0"/>
                <w:numId w:val="65"/>
              </w:numPr>
              <w:ind w:left="463" w:hanging="426"/>
              <w:jc w:val="both"/>
              <w:rPr>
                <w:rFonts w:cs="Arial"/>
                <w:sz w:val="20"/>
                <w:szCs w:val="20"/>
                <w:lang w:eastAsia="en-AU"/>
              </w:rPr>
            </w:pPr>
            <w:r w:rsidRPr="00F13480">
              <w:rPr>
                <w:rFonts w:cs="Arial"/>
                <w:sz w:val="20"/>
                <w:szCs w:val="20"/>
                <w:lang w:eastAsia="en-AU"/>
              </w:rPr>
              <w:t>To ensure that residential development does not preclude the provision of active uses at street level.</w:t>
            </w:r>
          </w:p>
          <w:p w14:paraId="3B694BB5" w14:textId="3ABF18EC" w:rsidR="00F13480" w:rsidRPr="00F13480" w:rsidRDefault="00F13480" w:rsidP="00F13480">
            <w:pPr>
              <w:pStyle w:val="ListParagraph"/>
              <w:numPr>
                <w:ilvl w:val="0"/>
                <w:numId w:val="65"/>
              </w:numPr>
              <w:ind w:left="463" w:hanging="426"/>
              <w:jc w:val="both"/>
              <w:rPr>
                <w:rFonts w:cs="Arial"/>
                <w:sz w:val="20"/>
                <w:szCs w:val="20"/>
                <w:lang w:eastAsia="en-AU"/>
              </w:rPr>
            </w:pPr>
            <w:r w:rsidRPr="00F13480">
              <w:rPr>
                <w:rFonts w:cs="Arial"/>
                <w:sz w:val="20"/>
                <w:szCs w:val="20"/>
                <w:lang w:eastAsia="en-AU"/>
              </w:rPr>
              <w:t xml:space="preserve">To provide for land uses of a higher order and density within the Local Centre Zone than are permitted within the </w:t>
            </w:r>
            <w:proofErr w:type="spellStart"/>
            <w:r w:rsidRPr="00F13480">
              <w:rPr>
                <w:rFonts w:cs="Arial"/>
                <w:sz w:val="20"/>
                <w:szCs w:val="20"/>
                <w:lang w:eastAsia="en-AU"/>
              </w:rPr>
              <w:t>Neighbourhood</w:t>
            </w:r>
            <w:proofErr w:type="spellEnd"/>
            <w:r w:rsidRPr="00F13480">
              <w:rPr>
                <w:rFonts w:cs="Arial"/>
                <w:sz w:val="20"/>
                <w:szCs w:val="20"/>
                <w:lang w:eastAsia="en-AU"/>
              </w:rPr>
              <w:t xml:space="preserve"> Centre Zone or the </w:t>
            </w:r>
            <w:proofErr w:type="gramStart"/>
            <w:r w:rsidRPr="00F13480">
              <w:rPr>
                <w:rFonts w:cs="Arial"/>
                <w:sz w:val="20"/>
                <w:szCs w:val="20"/>
                <w:lang w:eastAsia="en-AU"/>
              </w:rPr>
              <w:t>Mixed Use</w:t>
            </w:r>
            <w:proofErr w:type="gramEnd"/>
            <w:r w:rsidRPr="00F13480">
              <w:rPr>
                <w:rFonts w:cs="Arial"/>
                <w:sz w:val="20"/>
                <w:szCs w:val="20"/>
                <w:lang w:eastAsia="en-AU"/>
              </w:rPr>
              <w:t xml:space="preserve"> Zone.</w:t>
            </w:r>
          </w:p>
          <w:p w14:paraId="6D1EFC17" w14:textId="174EFB41" w:rsidR="00512B8C" w:rsidRPr="00F13480" w:rsidRDefault="00F13480" w:rsidP="00F13480">
            <w:pPr>
              <w:pStyle w:val="ListParagraph"/>
              <w:numPr>
                <w:ilvl w:val="0"/>
                <w:numId w:val="65"/>
              </w:numPr>
              <w:ind w:left="463" w:hanging="426"/>
              <w:jc w:val="both"/>
              <w:rPr>
                <w:rFonts w:cs="Arial"/>
                <w:sz w:val="20"/>
                <w:szCs w:val="20"/>
                <w:lang w:eastAsia="en-AU"/>
              </w:rPr>
            </w:pPr>
            <w:r w:rsidRPr="00F13480">
              <w:rPr>
                <w:rFonts w:cs="Arial"/>
                <w:sz w:val="20"/>
                <w:szCs w:val="20"/>
                <w:lang w:eastAsia="en-AU"/>
              </w:rPr>
              <w:t xml:space="preserve">To provide for residential development that contributes to the vitality of the local </w:t>
            </w:r>
            <w:proofErr w:type="spellStart"/>
            <w:r w:rsidRPr="00F13480">
              <w:rPr>
                <w:rFonts w:cs="Arial"/>
                <w:sz w:val="20"/>
                <w:szCs w:val="20"/>
                <w:lang w:eastAsia="en-AU"/>
              </w:rPr>
              <w:t>centre</w:t>
            </w:r>
            <w:proofErr w:type="spellEnd"/>
            <w:r w:rsidRPr="00F13480">
              <w:rPr>
                <w:rFonts w:cs="Arial"/>
                <w:sz w:val="20"/>
                <w:szCs w:val="20"/>
                <w:lang w:eastAsia="en-AU"/>
              </w:rPr>
              <w:t>.</w:t>
            </w:r>
          </w:p>
        </w:tc>
        <w:tc>
          <w:tcPr>
            <w:tcW w:w="4111" w:type="dxa"/>
          </w:tcPr>
          <w:p w14:paraId="13292704" w14:textId="77777777" w:rsidR="002E4496" w:rsidRDefault="002E4496" w:rsidP="002864C1">
            <w:pPr>
              <w:jc w:val="both"/>
              <w:rPr>
                <w:rFonts w:cs="Arial"/>
                <w:sz w:val="20"/>
                <w:szCs w:val="20"/>
                <w:lang w:eastAsia="en-AU"/>
              </w:rPr>
            </w:pPr>
          </w:p>
          <w:p w14:paraId="719DD225" w14:textId="77777777" w:rsidR="00F13480" w:rsidRDefault="00F13480" w:rsidP="002864C1">
            <w:pPr>
              <w:jc w:val="both"/>
              <w:rPr>
                <w:rFonts w:cs="Arial"/>
                <w:sz w:val="20"/>
                <w:szCs w:val="20"/>
                <w:lang w:eastAsia="en-AU"/>
              </w:rPr>
            </w:pPr>
          </w:p>
          <w:p w14:paraId="143F1D51" w14:textId="77777777" w:rsidR="00F13480" w:rsidRDefault="00F13480" w:rsidP="002864C1">
            <w:pPr>
              <w:jc w:val="both"/>
              <w:rPr>
                <w:rFonts w:cs="Arial"/>
                <w:sz w:val="20"/>
                <w:szCs w:val="20"/>
                <w:lang w:eastAsia="en-AU"/>
              </w:rPr>
            </w:pPr>
          </w:p>
          <w:p w14:paraId="5D4DF319" w14:textId="52B52251" w:rsidR="00F13480" w:rsidRPr="00F13480" w:rsidRDefault="00F13480" w:rsidP="00F13480">
            <w:pPr>
              <w:jc w:val="both"/>
              <w:rPr>
                <w:rFonts w:cs="Arial"/>
                <w:sz w:val="20"/>
                <w:szCs w:val="20"/>
                <w:lang w:val="en-AU" w:eastAsia="en-AU"/>
              </w:rPr>
            </w:pPr>
            <w:r w:rsidRPr="00F13480">
              <w:rPr>
                <w:rFonts w:cs="Arial"/>
                <w:sz w:val="20"/>
                <w:szCs w:val="20"/>
                <w:lang w:val="en-AU" w:eastAsia="en-AU"/>
              </w:rPr>
              <w:t xml:space="preserve">The development is characterised as </w:t>
            </w:r>
            <w:r>
              <w:rPr>
                <w:rFonts w:cs="Arial"/>
                <w:sz w:val="20"/>
                <w:szCs w:val="20"/>
                <w:lang w:val="en-AU" w:eastAsia="en-AU"/>
              </w:rPr>
              <w:t xml:space="preserve">hotel accommodation, retail premises and food and drink premises </w:t>
            </w:r>
            <w:r w:rsidRPr="00F13480">
              <w:rPr>
                <w:rFonts w:cs="Arial"/>
                <w:sz w:val="20"/>
                <w:szCs w:val="20"/>
                <w:lang w:val="en-AU" w:eastAsia="en-AU"/>
              </w:rPr>
              <w:t xml:space="preserve">which </w:t>
            </w:r>
            <w:r>
              <w:rPr>
                <w:rFonts w:cs="Arial"/>
                <w:sz w:val="20"/>
                <w:szCs w:val="20"/>
                <w:lang w:val="en-AU" w:eastAsia="en-AU"/>
              </w:rPr>
              <w:t>are</w:t>
            </w:r>
            <w:r w:rsidRPr="00F13480">
              <w:rPr>
                <w:rFonts w:cs="Arial"/>
                <w:sz w:val="20"/>
                <w:szCs w:val="20"/>
                <w:lang w:val="en-AU" w:eastAsia="en-AU"/>
              </w:rPr>
              <w:t xml:space="preserve"> </w:t>
            </w:r>
            <w:r>
              <w:rPr>
                <w:rFonts w:cs="Arial"/>
                <w:sz w:val="20"/>
                <w:szCs w:val="20"/>
                <w:lang w:val="en-AU" w:eastAsia="en-AU"/>
              </w:rPr>
              <w:t xml:space="preserve">all </w:t>
            </w:r>
            <w:r w:rsidRPr="00F13480">
              <w:rPr>
                <w:rFonts w:cs="Arial"/>
                <w:sz w:val="20"/>
                <w:szCs w:val="20"/>
                <w:lang w:val="en-AU" w:eastAsia="en-AU"/>
              </w:rPr>
              <w:t>permitted with consent in the B2 Local Centre zone.</w:t>
            </w:r>
          </w:p>
          <w:p w14:paraId="1273E6F8" w14:textId="77777777" w:rsidR="00F13480" w:rsidRPr="00F13480" w:rsidRDefault="00F13480" w:rsidP="00F13480">
            <w:pPr>
              <w:jc w:val="both"/>
              <w:rPr>
                <w:rFonts w:cs="Arial"/>
                <w:sz w:val="20"/>
                <w:szCs w:val="20"/>
                <w:lang w:val="en-AU" w:eastAsia="en-AU"/>
              </w:rPr>
            </w:pPr>
          </w:p>
          <w:p w14:paraId="2D4FB701" w14:textId="578F22FD" w:rsidR="00F13480" w:rsidRDefault="00F13480" w:rsidP="00F13480">
            <w:pPr>
              <w:jc w:val="both"/>
              <w:rPr>
                <w:rFonts w:cs="Arial"/>
                <w:sz w:val="20"/>
                <w:szCs w:val="20"/>
                <w:lang w:val="en-AU" w:eastAsia="en-AU"/>
              </w:rPr>
            </w:pPr>
            <w:r w:rsidRPr="00F13480">
              <w:rPr>
                <w:rFonts w:cs="Arial"/>
                <w:sz w:val="20"/>
                <w:szCs w:val="20"/>
                <w:lang w:val="en-AU" w:eastAsia="en-AU"/>
              </w:rPr>
              <w:t>The proposal is consistent with the objectives of the B2 Local Centre zone as it will enhance the range of facilities and services provided within the Town</w:t>
            </w:r>
            <w:r>
              <w:rPr>
                <w:rFonts w:cs="Arial"/>
                <w:sz w:val="20"/>
                <w:szCs w:val="20"/>
                <w:lang w:val="en-AU" w:eastAsia="en-AU"/>
              </w:rPr>
              <w:t xml:space="preserve"> </w:t>
            </w:r>
            <w:r w:rsidRPr="00F13480">
              <w:rPr>
                <w:rFonts w:cs="Arial"/>
                <w:sz w:val="20"/>
                <w:szCs w:val="20"/>
                <w:lang w:val="en-AU" w:eastAsia="en-AU"/>
              </w:rPr>
              <w:t>Centre, for people who live in, work in and visit the area.</w:t>
            </w:r>
          </w:p>
          <w:p w14:paraId="53CFC7F1" w14:textId="77777777" w:rsidR="00F13480" w:rsidRPr="00F13480" w:rsidRDefault="00F13480" w:rsidP="00F13480">
            <w:pPr>
              <w:jc w:val="both"/>
              <w:rPr>
                <w:rFonts w:cs="Arial"/>
                <w:sz w:val="20"/>
                <w:szCs w:val="20"/>
                <w:lang w:val="en-AU" w:eastAsia="en-AU"/>
              </w:rPr>
            </w:pPr>
          </w:p>
          <w:p w14:paraId="6D81094A" w14:textId="7A503405" w:rsidR="00F13480" w:rsidRPr="00F13480" w:rsidRDefault="00F13480" w:rsidP="00F13480">
            <w:pPr>
              <w:jc w:val="both"/>
              <w:rPr>
                <w:rFonts w:cs="Arial"/>
                <w:sz w:val="20"/>
                <w:szCs w:val="20"/>
                <w:lang w:val="en-AU" w:eastAsia="en-AU"/>
              </w:rPr>
            </w:pPr>
            <w:r w:rsidRPr="00F13480">
              <w:rPr>
                <w:rFonts w:cs="Arial"/>
                <w:sz w:val="20"/>
                <w:szCs w:val="20"/>
                <w:lang w:val="en-AU" w:eastAsia="en-AU"/>
              </w:rPr>
              <w:t xml:space="preserve">The proposal will </w:t>
            </w:r>
            <w:r>
              <w:rPr>
                <w:rFonts w:cs="Arial"/>
                <w:sz w:val="20"/>
                <w:szCs w:val="20"/>
                <w:lang w:val="en-AU" w:eastAsia="en-AU"/>
              </w:rPr>
              <w:t xml:space="preserve">also </w:t>
            </w:r>
            <w:r w:rsidRPr="00F13480">
              <w:rPr>
                <w:rFonts w:cs="Arial"/>
                <w:sz w:val="20"/>
                <w:szCs w:val="20"/>
                <w:lang w:val="en-AU" w:eastAsia="en-AU"/>
              </w:rPr>
              <w:t>deliver increased employment opportunities within the Town</w:t>
            </w:r>
            <w:r>
              <w:rPr>
                <w:rFonts w:cs="Arial"/>
                <w:sz w:val="20"/>
                <w:szCs w:val="20"/>
                <w:lang w:val="en-AU" w:eastAsia="en-AU"/>
              </w:rPr>
              <w:t xml:space="preserve"> </w:t>
            </w:r>
            <w:r w:rsidRPr="00F13480">
              <w:rPr>
                <w:rFonts w:cs="Arial"/>
                <w:sz w:val="20"/>
                <w:szCs w:val="20"/>
                <w:lang w:val="en-AU" w:eastAsia="en-AU"/>
              </w:rPr>
              <w:t>Centre, providing tourism related job opportunities, which are highly accessible for</w:t>
            </w:r>
            <w:r w:rsidR="00073F29">
              <w:rPr>
                <w:rFonts w:cs="Arial"/>
                <w:sz w:val="20"/>
                <w:szCs w:val="20"/>
                <w:lang w:val="en-AU" w:eastAsia="en-AU"/>
              </w:rPr>
              <w:t xml:space="preserve"> </w:t>
            </w:r>
            <w:r w:rsidRPr="00F13480">
              <w:rPr>
                <w:rFonts w:cs="Arial"/>
                <w:sz w:val="20"/>
                <w:szCs w:val="20"/>
                <w:lang w:val="en-AU" w:eastAsia="en-AU"/>
              </w:rPr>
              <w:t>pedestrian</w:t>
            </w:r>
            <w:r w:rsidR="00FA2E3E">
              <w:rPr>
                <w:rFonts w:cs="Arial"/>
                <w:sz w:val="20"/>
                <w:szCs w:val="20"/>
                <w:lang w:val="en-AU" w:eastAsia="en-AU"/>
              </w:rPr>
              <w:t>s</w:t>
            </w:r>
            <w:r w:rsidRPr="00F13480">
              <w:rPr>
                <w:rFonts w:cs="Arial"/>
                <w:sz w:val="20"/>
                <w:szCs w:val="20"/>
                <w:lang w:val="en-AU" w:eastAsia="en-AU"/>
              </w:rPr>
              <w:t xml:space="preserve">, cyclists and </w:t>
            </w:r>
            <w:r w:rsidR="0021591E">
              <w:rPr>
                <w:rFonts w:cs="Arial"/>
                <w:sz w:val="20"/>
                <w:szCs w:val="20"/>
                <w:lang w:val="en-AU" w:eastAsia="en-AU"/>
              </w:rPr>
              <w:t xml:space="preserve">via </w:t>
            </w:r>
            <w:r w:rsidRPr="00F13480">
              <w:rPr>
                <w:rFonts w:cs="Arial"/>
                <w:sz w:val="20"/>
                <w:szCs w:val="20"/>
                <w:lang w:val="en-AU" w:eastAsia="en-AU"/>
              </w:rPr>
              <w:t>vehicular transport.</w:t>
            </w:r>
          </w:p>
          <w:p w14:paraId="7B8B8599" w14:textId="77777777" w:rsidR="00F13480" w:rsidRDefault="00F13480" w:rsidP="00F13480">
            <w:pPr>
              <w:jc w:val="both"/>
              <w:rPr>
                <w:rFonts w:cs="Arial"/>
                <w:sz w:val="20"/>
                <w:szCs w:val="20"/>
                <w:lang w:val="en-AU" w:eastAsia="en-AU"/>
              </w:rPr>
            </w:pPr>
          </w:p>
          <w:p w14:paraId="58B9DFE9" w14:textId="781BD983" w:rsidR="00F13480" w:rsidRPr="004452B1" w:rsidRDefault="00F13480" w:rsidP="002864C1">
            <w:pPr>
              <w:jc w:val="both"/>
              <w:rPr>
                <w:rFonts w:cs="Arial"/>
                <w:sz w:val="20"/>
                <w:szCs w:val="20"/>
                <w:lang w:val="en-AU" w:eastAsia="en-AU"/>
              </w:rPr>
            </w:pPr>
            <w:r>
              <w:rPr>
                <w:rFonts w:cs="Arial"/>
                <w:sz w:val="20"/>
                <w:szCs w:val="20"/>
                <w:lang w:val="en-AU" w:eastAsia="en-AU"/>
              </w:rPr>
              <w:t>Furthermore, t</w:t>
            </w:r>
            <w:r w:rsidRPr="00F13480">
              <w:rPr>
                <w:rFonts w:cs="Arial"/>
                <w:sz w:val="20"/>
                <w:szCs w:val="20"/>
                <w:lang w:val="en-AU" w:eastAsia="en-AU"/>
              </w:rPr>
              <w:t>he proposal incorporates streetscape activation with a retail edge and opportunities for</w:t>
            </w:r>
            <w:r>
              <w:rPr>
                <w:rFonts w:cs="Arial"/>
                <w:sz w:val="20"/>
                <w:szCs w:val="20"/>
                <w:lang w:val="en-AU" w:eastAsia="en-AU"/>
              </w:rPr>
              <w:t xml:space="preserve"> </w:t>
            </w:r>
            <w:r w:rsidRPr="00F13480">
              <w:rPr>
                <w:rFonts w:cs="Arial"/>
                <w:sz w:val="20"/>
                <w:szCs w:val="20"/>
                <w:lang w:val="en-AU" w:eastAsia="en-AU"/>
              </w:rPr>
              <w:t>outdoor dining providing active uses at ground level along Podium Way.</w:t>
            </w:r>
          </w:p>
        </w:tc>
        <w:tc>
          <w:tcPr>
            <w:tcW w:w="1276" w:type="dxa"/>
          </w:tcPr>
          <w:p w14:paraId="3429B6CE" w14:textId="77777777" w:rsidR="00F13480" w:rsidRDefault="00F13480" w:rsidP="002864C1">
            <w:pPr>
              <w:jc w:val="both"/>
              <w:rPr>
                <w:rFonts w:cs="Arial"/>
                <w:bCs/>
                <w:sz w:val="20"/>
                <w:szCs w:val="20"/>
                <w:lang w:eastAsia="en-AU"/>
              </w:rPr>
            </w:pPr>
          </w:p>
          <w:p w14:paraId="7D1B2EB2" w14:textId="77777777" w:rsidR="00F13480" w:rsidRDefault="00F13480" w:rsidP="002864C1">
            <w:pPr>
              <w:jc w:val="both"/>
              <w:rPr>
                <w:rFonts w:cs="Arial"/>
                <w:bCs/>
                <w:sz w:val="20"/>
                <w:szCs w:val="20"/>
                <w:lang w:eastAsia="en-AU"/>
              </w:rPr>
            </w:pPr>
          </w:p>
          <w:p w14:paraId="77840661" w14:textId="77777777" w:rsidR="00F13480" w:rsidRDefault="00F13480" w:rsidP="002864C1">
            <w:pPr>
              <w:jc w:val="both"/>
              <w:rPr>
                <w:rFonts w:cs="Arial"/>
                <w:bCs/>
                <w:sz w:val="20"/>
                <w:szCs w:val="20"/>
                <w:lang w:eastAsia="en-AU"/>
              </w:rPr>
            </w:pPr>
          </w:p>
          <w:p w14:paraId="6DCFDAAA" w14:textId="33414295" w:rsidR="002E4496" w:rsidRPr="00565A1C" w:rsidRDefault="002E4496" w:rsidP="009F7377">
            <w:pPr>
              <w:jc w:val="center"/>
              <w:rPr>
                <w:rFonts w:cs="Arial"/>
                <w:bCs/>
                <w:sz w:val="20"/>
                <w:szCs w:val="20"/>
                <w:lang w:eastAsia="en-AU"/>
              </w:rPr>
            </w:pPr>
            <w:r w:rsidRPr="00565A1C">
              <w:rPr>
                <w:rFonts w:cs="Arial"/>
                <w:bCs/>
                <w:sz w:val="20"/>
                <w:szCs w:val="20"/>
                <w:lang w:eastAsia="en-AU"/>
              </w:rPr>
              <w:t>Yes</w:t>
            </w:r>
          </w:p>
        </w:tc>
      </w:tr>
      <w:tr w:rsidR="000229E9" w:rsidRPr="00C57030" w14:paraId="678829F7" w14:textId="77777777" w:rsidTr="00E45C37">
        <w:trPr>
          <w:trHeight w:val="214"/>
        </w:trPr>
        <w:tc>
          <w:tcPr>
            <w:tcW w:w="4395" w:type="dxa"/>
            <w:shd w:val="clear" w:color="auto" w:fill="auto"/>
          </w:tcPr>
          <w:p w14:paraId="24A51155" w14:textId="20FF42F0" w:rsidR="000229E9" w:rsidRPr="00565A1C" w:rsidRDefault="00624E71" w:rsidP="002864C1">
            <w:pPr>
              <w:jc w:val="both"/>
              <w:rPr>
                <w:rFonts w:cs="Arial"/>
                <w:b/>
                <w:sz w:val="20"/>
                <w:szCs w:val="20"/>
                <w:lang w:eastAsia="en-AU"/>
              </w:rPr>
            </w:pPr>
            <w:r w:rsidRPr="00565A1C">
              <w:rPr>
                <w:rFonts w:cs="Arial"/>
                <w:b/>
                <w:sz w:val="20"/>
                <w:szCs w:val="20"/>
                <w:lang w:eastAsia="en-AU"/>
              </w:rPr>
              <w:t xml:space="preserve">Appendix </w:t>
            </w:r>
            <w:r w:rsidR="00BF1294">
              <w:rPr>
                <w:rFonts w:cs="Arial"/>
                <w:b/>
                <w:sz w:val="20"/>
                <w:szCs w:val="20"/>
                <w:lang w:eastAsia="en-AU"/>
              </w:rPr>
              <w:t>2</w:t>
            </w:r>
            <w:r w:rsidRPr="00565A1C">
              <w:rPr>
                <w:rFonts w:cs="Arial"/>
                <w:b/>
                <w:sz w:val="20"/>
                <w:szCs w:val="20"/>
                <w:lang w:eastAsia="en-AU"/>
              </w:rPr>
              <w:t xml:space="preserve">, </w:t>
            </w:r>
            <w:r w:rsidR="000229E9" w:rsidRPr="00565A1C">
              <w:rPr>
                <w:rFonts w:cs="Arial"/>
                <w:b/>
                <w:sz w:val="20"/>
                <w:szCs w:val="20"/>
                <w:lang w:eastAsia="en-AU"/>
              </w:rPr>
              <w:t>4.3 Height of buildings</w:t>
            </w:r>
          </w:p>
          <w:p w14:paraId="6B96B781" w14:textId="77777777" w:rsidR="000229E9" w:rsidRPr="00565A1C" w:rsidRDefault="000229E9" w:rsidP="002864C1">
            <w:pPr>
              <w:jc w:val="both"/>
              <w:rPr>
                <w:rFonts w:cs="Arial"/>
                <w:sz w:val="20"/>
                <w:szCs w:val="20"/>
                <w:lang w:eastAsia="en-AU"/>
              </w:rPr>
            </w:pPr>
          </w:p>
          <w:p w14:paraId="100AB099" w14:textId="77777777" w:rsidR="000229E9" w:rsidRPr="00565A1C" w:rsidRDefault="000229E9" w:rsidP="002864C1">
            <w:pPr>
              <w:jc w:val="both"/>
              <w:rPr>
                <w:rFonts w:cs="Arial"/>
                <w:sz w:val="20"/>
                <w:szCs w:val="20"/>
                <w:lang w:eastAsia="en-AU"/>
              </w:rPr>
            </w:pPr>
            <w:r w:rsidRPr="00565A1C">
              <w:rPr>
                <w:rFonts w:cs="Arial"/>
                <w:sz w:val="20"/>
                <w:szCs w:val="20"/>
                <w:lang w:eastAsia="en-AU"/>
              </w:rPr>
              <w:t>Maximum buildings heights must not exceed the maximum building height shown on the Height of Buildings Map.</w:t>
            </w:r>
          </w:p>
          <w:p w14:paraId="0525A43E" w14:textId="77777777" w:rsidR="000229E9" w:rsidRPr="00565A1C" w:rsidRDefault="000229E9" w:rsidP="002864C1">
            <w:pPr>
              <w:jc w:val="both"/>
              <w:rPr>
                <w:rFonts w:cs="Arial"/>
                <w:sz w:val="20"/>
                <w:szCs w:val="20"/>
                <w:lang w:eastAsia="en-AU"/>
              </w:rPr>
            </w:pPr>
          </w:p>
          <w:p w14:paraId="0F85444E" w14:textId="640ECFC8" w:rsidR="00BD5115" w:rsidRPr="000A3494" w:rsidRDefault="000229E9" w:rsidP="000A3494">
            <w:pPr>
              <w:jc w:val="both"/>
              <w:rPr>
                <w:rFonts w:cs="Arial"/>
                <w:sz w:val="20"/>
                <w:szCs w:val="20"/>
                <w:lang w:eastAsia="en-AU"/>
              </w:rPr>
            </w:pPr>
            <w:r w:rsidRPr="00565A1C">
              <w:rPr>
                <w:rFonts w:cs="Arial"/>
                <w:sz w:val="20"/>
                <w:szCs w:val="20"/>
                <w:lang w:eastAsia="en-AU"/>
              </w:rPr>
              <w:t xml:space="preserve">The </w:t>
            </w:r>
            <w:r w:rsidRPr="000A3494">
              <w:rPr>
                <w:rFonts w:cs="Arial"/>
                <w:sz w:val="20"/>
                <w:szCs w:val="20"/>
                <w:lang w:eastAsia="en-AU"/>
              </w:rPr>
              <w:t xml:space="preserve">maximum building height for this site is </w:t>
            </w:r>
            <w:r w:rsidR="000A3494" w:rsidRPr="000A3494">
              <w:rPr>
                <w:rFonts w:cs="Arial"/>
                <w:sz w:val="20"/>
                <w:szCs w:val="20"/>
                <w:lang w:eastAsia="en-AU"/>
              </w:rPr>
              <w:t xml:space="preserve">24 </w:t>
            </w:r>
            <w:proofErr w:type="spellStart"/>
            <w:r w:rsidR="000A3494" w:rsidRPr="000A3494">
              <w:rPr>
                <w:rFonts w:cs="Arial"/>
                <w:sz w:val="20"/>
                <w:szCs w:val="20"/>
                <w:lang w:eastAsia="en-AU"/>
              </w:rPr>
              <w:t>metres</w:t>
            </w:r>
            <w:proofErr w:type="spellEnd"/>
            <w:r w:rsidRPr="000A3494">
              <w:rPr>
                <w:rFonts w:cs="Arial"/>
                <w:sz w:val="20"/>
                <w:szCs w:val="20"/>
                <w:lang w:eastAsia="en-AU"/>
              </w:rPr>
              <w:t>.</w:t>
            </w:r>
          </w:p>
        </w:tc>
        <w:tc>
          <w:tcPr>
            <w:tcW w:w="4111" w:type="dxa"/>
          </w:tcPr>
          <w:p w14:paraId="543D4706" w14:textId="77777777" w:rsidR="000229E9" w:rsidRDefault="000229E9" w:rsidP="002864C1">
            <w:pPr>
              <w:jc w:val="both"/>
              <w:rPr>
                <w:rFonts w:cs="Arial"/>
                <w:sz w:val="20"/>
                <w:szCs w:val="20"/>
                <w:lang w:eastAsia="en-AU"/>
              </w:rPr>
            </w:pPr>
          </w:p>
          <w:p w14:paraId="573BCC26" w14:textId="77777777" w:rsidR="000A3494" w:rsidRDefault="000A3494" w:rsidP="002864C1">
            <w:pPr>
              <w:jc w:val="both"/>
              <w:rPr>
                <w:rFonts w:cs="Arial"/>
                <w:sz w:val="20"/>
                <w:szCs w:val="20"/>
                <w:lang w:eastAsia="en-AU"/>
              </w:rPr>
            </w:pPr>
          </w:p>
          <w:p w14:paraId="069A132C" w14:textId="01BFC5F7" w:rsidR="000A3494" w:rsidRPr="00565A1C" w:rsidRDefault="000A3494" w:rsidP="002864C1">
            <w:pPr>
              <w:jc w:val="both"/>
              <w:rPr>
                <w:rFonts w:cs="Arial"/>
                <w:sz w:val="20"/>
                <w:szCs w:val="20"/>
                <w:lang w:eastAsia="en-AU"/>
              </w:rPr>
            </w:pPr>
            <w:r w:rsidRPr="000A3494">
              <w:rPr>
                <w:rFonts w:cs="Arial"/>
                <w:sz w:val="20"/>
                <w:szCs w:val="20"/>
                <w:lang w:val="en-AU" w:eastAsia="en-AU"/>
              </w:rPr>
              <w:t xml:space="preserve">The development is predominately compliant with the 24m height of buildings development standard </w:t>
            </w:r>
            <w:proofErr w:type="gramStart"/>
            <w:r w:rsidRPr="000A3494">
              <w:rPr>
                <w:rFonts w:cs="Arial"/>
                <w:sz w:val="20"/>
                <w:szCs w:val="20"/>
                <w:lang w:val="en-AU" w:eastAsia="en-AU"/>
              </w:rPr>
              <w:t>with the exception of</w:t>
            </w:r>
            <w:proofErr w:type="gramEnd"/>
            <w:r w:rsidRPr="000A3494">
              <w:rPr>
                <w:rFonts w:cs="Arial"/>
                <w:sz w:val="20"/>
                <w:szCs w:val="20"/>
                <w:lang w:val="en-AU" w:eastAsia="en-AU"/>
              </w:rPr>
              <w:t xml:space="preserve"> the lift overrun</w:t>
            </w:r>
            <w:r w:rsidR="00F13480">
              <w:rPr>
                <w:rFonts w:cs="Arial"/>
                <w:sz w:val="20"/>
                <w:szCs w:val="20"/>
                <w:lang w:val="en-AU" w:eastAsia="en-AU"/>
              </w:rPr>
              <w:t>, services</w:t>
            </w:r>
            <w:r w:rsidRPr="000A3494">
              <w:rPr>
                <w:rFonts w:cs="Arial"/>
                <w:sz w:val="20"/>
                <w:szCs w:val="20"/>
                <w:lang w:val="en-AU" w:eastAsia="en-AU"/>
              </w:rPr>
              <w:t xml:space="preserve"> and a minor portion of </w:t>
            </w:r>
            <w:r w:rsidR="00F13480">
              <w:rPr>
                <w:rFonts w:cs="Arial"/>
                <w:sz w:val="20"/>
                <w:szCs w:val="20"/>
                <w:lang w:val="en-AU" w:eastAsia="en-AU"/>
              </w:rPr>
              <w:t>the roof</w:t>
            </w:r>
            <w:r w:rsidRPr="000A3494">
              <w:rPr>
                <w:rFonts w:cs="Arial"/>
                <w:sz w:val="20"/>
                <w:szCs w:val="20"/>
                <w:lang w:val="en-AU" w:eastAsia="en-AU"/>
              </w:rPr>
              <w:t>. The maximum height is 2</w:t>
            </w:r>
            <w:r>
              <w:rPr>
                <w:rFonts w:cs="Arial"/>
                <w:sz w:val="20"/>
                <w:szCs w:val="20"/>
                <w:lang w:val="en-AU" w:eastAsia="en-AU"/>
              </w:rPr>
              <w:t>6.2</w:t>
            </w:r>
            <w:r w:rsidRPr="000A3494">
              <w:rPr>
                <w:rFonts w:cs="Arial"/>
                <w:sz w:val="20"/>
                <w:szCs w:val="20"/>
                <w:lang w:val="en-AU" w:eastAsia="en-AU"/>
              </w:rPr>
              <w:t xml:space="preserve"> metres which represents a variation of </w:t>
            </w:r>
            <w:r w:rsidR="00F13480">
              <w:rPr>
                <w:rFonts w:cs="Arial"/>
                <w:sz w:val="20"/>
                <w:szCs w:val="20"/>
                <w:lang w:val="en-AU" w:eastAsia="en-AU"/>
              </w:rPr>
              <w:t>2.2</w:t>
            </w:r>
            <w:r w:rsidRPr="000A3494">
              <w:rPr>
                <w:rFonts w:cs="Arial"/>
                <w:sz w:val="20"/>
                <w:szCs w:val="20"/>
                <w:lang w:val="en-AU" w:eastAsia="en-AU"/>
              </w:rPr>
              <w:t xml:space="preserve"> metre</w:t>
            </w:r>
            <w:r w:rsidR="00F13480">
              <w:rPr>
                <w:rFonts w:cs="Arial"/>
                <w:sz w:val="20"/>
                <w:szCs w:val="20"/>
                <w:lang w:val="en-AU" w:eastAsia="en-AU"/>
              </w:rPr>
              <w:t>s</w:t>
            </w:r>
            <w:r w:rsidRPr="000A3494">
              <w:rPr>
                <w:rFonts w:cs="Arial"/>
                <w:sz w:val="20"/>
                <w:szCs w:val="20"/>
                <w:lang w:val="en-AU" w:eastAsia="en-AU"/>
              </w:rPr>
              <w:t xml:space="preserve"> (</w:t>
            </w:r>
            <w:r>
              <w:rPr>
                <w:rFonts w:cs="Arial"/>
                <w:sz w:val="20"/>
                <w:szCs w:val="20"/>
                <w:lang w:val="en-AU" w:eastAsia="en-AU"/>
              </w:rPr>
              <w:t>9</w:t>
            </w:r>
            <w:r w:rsidRPr="000A3494">
              <w:rPr>
                <w:rFonts w:cs="Arial"/>
                <w:sz w:val="20"/>
                <w:szCs w:val="20"/>
                <w:lang w:val="en-AU" w:eastAsia="en-AU"/>
              </w:rPr>
              <w:t xml:space="preserve">.2%). </w:t>
            </w:r>
          </w:p>
        </w:tc>
        <w:tc>
          <w:tcPr>
            <w:tcW w:w="1276" w:type="dxa"/>
          </w:tcPr>
          <w:p w14:paraId="3E46E1E2" w14:textId="77777777" w:rsidR="000229E9" w:rsidRDefault="000229E9" w:rsidP="002864C1">
            <w:pPr>
              <w:jc w:val="both"/>
              <w:rPr>
                <w:rFonts w:cs="Arial"/>
                <w:bCs/>
                <w:sz w:val="20"/>
                <w:szCs w:val="20"/>
                <w:lang w:eastAsia="en-AU"/>
              </w:rPr>
            </w:pPr>
          </w:p>
          <w:p w14:paraId="0156A767" w14:textId="77777777" w:rsidR="00E45C37" w:rsidRDefault="00E45C37" w:rsidP="002864C1">
            <w:pPr>
              <w:jc w:val="both"/>
              <w:rPr>
                <w:rFonts w:cs="Arial"/>
                <w:bCs/>
                <w:sz w:val="20"/>
                <w:szCs w:val="20"/>
                <w:lang w:eastAsia="en-AU"/>
              </w:rPr>
            </w:pPr>
          </w:p>
          <w:p w14:paraId="5FDE2040" w14:textId="43C5439D" w:rsidR="00E45C37" w:rsidRPr="00565A1C" w:rsidRDefault="00E45C37" w:rsidP="00E45C37">
            <w:pPr>
              <w:jc w:val="center"/>
              <w:rPr>
                <w:rFonts w:cs="Arial"/>
                <w:bCs/>
                <w:sz w:val="20"/>
                <w:szCs w:val="20"/>
                <w:lang w:eastAsia="en-AU"/>
              </w:rPr>
            </w:pPr>
            <w:r>
              <w:rPr>
                <w:rFonts w:cs="Arial"/>
                <w:bCs/>
                <w:sz w:val="20"/>
                <w:szCs w:val="20"/>
                <w:lang w:eastAsia="en-AU"/>
              </w:rPr>
              <w:t>No</w:t>
            </w:r>
            <w:r w:rsidR="009F7377">
              <w:rPr>
                <w:rFonts w:cs="Arial"/>
                <w:bCs/>
                <w:sz w:val="20"/>
                <w:szCs w:val="20"/>
                <w:lang w:eastAsia="en-AU"/>
              </w:rPr>
              <w:t xml:space="preserve"> (4.6 written request submitted)</w:t>
            </w:r>
          </w:p>
        </w:tc>
      </w:tr>
      <w:tr w:rsidR="000229E9" w:rsidRPr="00C57030" w14:paraId="25827AB1" w14:textId="77777777" w:rsidTr="00E45C37">
        <w:trPr>
          <w:trHeight w:val="214"/>
        </w:trPr>
        <w:tc>
          <w:tcPr>
            <w:tcW w:w="4395" w:type="dxa"/>
            <w:shd w:val="clear" w:color="auto" w:fill="auto"/>
          </w:tcPr>
          <w:p w14:paraId="6DBEC617" w14:textId="541A270B" w:rsidR="000229E9" w:rsidRPr="00565A1C" w:rsidRDefault="00624E71" w:rsidP="002864C1">
            <w:pPr>
              <w:jc w:val="both"/>
              <w:rPr>
                <w:rFonts w:cs="Arial"/>
                <w:b/>
                <w:sz w:val="20"/>
                <w:szCs w:val="20"/>
                <w:lang w:eastAsia="en-AU"/>
              </w:rPr>
            </w:pPr>
            <w:r w:rsidRPr="00565A1C">
              <w:rPr>
                <w:rFonts w:cs="Arial"/>
                <w:b/>
                <w:sz w:val="20"/>
                <w:szCs w:val="20"/>
                <w:lang w:eastAsia="en-AU"/>
              </w:rPr>
              <w:t xml:space="preserve">Appendix </w:t>
            </w:r>
            <w:r w:rsidR="00BF1294">
              <w:rPr>
                <w:rFonts w:cs="Arial"/>
                <w:b/>
                <w:sz w:val="20"/>
                <w:szCs w:val="20"/>
                <w:lang w:eastAsia="en-AU"/>
              </w:rPr>
              <w:t>2</w:t>
            </w:r>
            <w:r w:rsidRPr="00565A1C">
              <w:rPr>
                <w:rFonts w:cs="Arial"/>
                <w:b/>
                <w:sz w:val="20"/>
                <w:szCs w:val="20"/>
                <w:lang w:eastAsia="en-AU"/>
              </w:rPr>
              <w:t xml:space="preserve">, </w:t>
            </w:r>
            <w:r w:rsidR="000229E9" w:rsidRPr="00565A1C">
              <w:rPr>
                <w:rFonts w:cs="Arial"/>
                <w:b/>
                <w:sz w:val="20"/>
                <w:szCs w:val="20"/>
                <w:lang w:eastAsia="en-AU"/>
              </w:rPr>
              <w:t>4.6 Exceptions to development standards</w:t>
            </w:r>
          </w:p>
          <w:p w14:paraId="4AC246A2" w14:textId="77777777" w:rsidR="000229E9" w:rsidRPr="00565A1C" w:rsidRDefault="000229E9" w:rsidP="002864C1">
            <w:pPr>
              <w:jc w:val="both"/>
              <w:rPr>
                <w:rFonts w:cs="Arial"/>
                <w:sz w:val="20"/>
                <w:szCs w:val="20"/>
                <w:lang w:eastAsia="en-AU"/>
              </w:rPr>
            </w:pPr>
          </w:p>
          <w:p w14:paraId="1A1C8C72" w14:textId="77777777" w:rsidR="000229E9" w:rsidRPr="00565A1C" w:rsidRDefault="000229E9" w:rsidP="002864C1">
            <w:pPr>
              <w:jc w:val="both"/>
              <w:rPr>
                <w:rFonts w:cs="Arial"/>
                <w:sz w:val="20"/>
                <w:szCs w:val="20"/>
                <w:lang w:eastAsia="en-AU"/>
              </w:rPr>
            </w:pPr>
            <w:r w:rsidRPr="00565A1C">
              <w:rPr>
                <w:rFonts w:cs="Arial"/>
                <w:sz w:val="20"/>
                <w:szCs w:val="20"/>
                <w:lang w:eastAsia="en-AU"/>
              </w:rPr>
              <w:t>Development consent may be granted for development that contravenes a devel</w:t>
            </w:r>
            <w:r w:rsidR="00D12EA7" w:rsidRPr="00565A1C">
              <w:rPr>
                <w:rFonts w:cs="Arial"/>
                <w:sz w:val="20"/>
                <w:szCs w:val="20"/>
                <w:lang w:eastAsia="en-AU"/>
              </w:rPr>
              <w:t>opment standard imposed by the S</w:t>
            </w:r>
            <w:r w:rsidRPr="00565A1C">
              <w:rPr>
                <w:rFonts w:cs="Arial"/>
                <w:sz w:val="20"/>
                <w:szCs w:val="20"/>
                <w:lang w:eastAsia="en-AU"/>
              </w:rPr>
              <w:t>E</w:t>
            </w:r>
            <w:r w:rsidR="00D12EA7" w:rsidRPr="00565A1C">
              <w:rPr>
                <w:rFonts w:cs="Arial"/>
                <w:sz w:val="20"/>
                <w:szCs w:val="20"/>
                <w:lang w:eastAsia="en-AU"/>
              </w:rPr>
              <w:t>P</w:t>
            </w:r>
            <w:r w:rsidRPr="00565A1C">
              <w:rPr>
                <w:rFonts w:cs="Arial"/>
                <w:sz w:val="20"/>
                <w:szCs w:val="20"/>
                <w:lang w:eastAsia="en-AU"/>
              </w:rPr>
              <w:t>P or any other environmental planning instrument.</w:t>
            </w:r>
          </w:p>
          <w:p w14:paraId="5444B1DA" w14:textId="77777777" w:rsidR="000229E9" w:rsidRPr="00565A1C" w:rsidRDefault="000229E9" w:rsidP="002864C1">
            <w:pPr>
              <w:jc w:val="both"/>
              <w:rPr>
                <w:rFonts w:cs="Arial"/>
                <w:sz w:val="20"/>
                <w:szCs w:val="20"/>
                <w:lang w:eastAsia="en-AU"/>
              </w:rPr>
            </w:pPr>
          </w:p>
          <w:p w14:paraId="6A67DA20" w14:textId="77777777" w:rsidR="000229E9" w:rsidRPr="00565A1C" w:rsidRDefault="000229E9" w:rsidP="002864C1">
            <w:pPr>
              <w:jc w:val="both"/>
              <w:rPr>
                <w:rFonts w:cs="Arial"/>
                <w:sz w:val="20"/>
                <w:szCs w:val="20"/>
                <w:lang w:eastAsia="en-AU"/>
              </w:rPr>
            </w:pPr>
            <w:r w:rsidRPr="00565A1C">
              <w:rPr>
                <w:rFonts w:cs="Arial"/>
                <w:sz w:val="20"/>
                <w:szCs w:val="20"/>
                <w:lang w:eastAsia="en-AU"/>
              </w:rPr>
              <w:t xml:space="preserve">The consent authority must consider a written request from the applicant that seeks to justify </w:t>
            </w:r>
            <w:r w:rsidRPr="00565A1C">
              <w:rPr>
                <w:rFonts w:cs="Arial"/>
                <w:sz w:val="20"/>
                <w:szCs w:val="20"/>
                <w:lang w:eastAsia="en-AU"/>
              </w:rPr>
              <w:lastRenderedPageBreak/>
              <w:t xml:space="preserve">the </w:t>
            </w:r>
            <w:r w:rsidR="00093B56">
              <w:rPr>
                <w:rFonts w:cs="Arial"/>
                <w:sz w:val="20"/>
                <w:szCs w:val="20"/>
                <w:lang w:eastAsia="en-AU"/>
              </w:rPr>
              <w:t>contravention</w:t>
            </w:r>
            <w:r w:rsidRPr="00565A1C">
              <w:rPr>
                <w:rFonts w:cs="Arial"/>
                <w:sz w:val="20"/>
                <w:szCs w:val="20"/>
                <w:lang w:eastAsia="en-AU"/>
              </w:rPr>
              <w:t xml:space="preserve"> by demonstrating that:</w:t>
            </w:r>
          </w:p>
          <w:p w14:paraId="2D27E6FA" w14:textId="77777777" w:rsidR="000229E9" w:rsidRPr="00565A1C" w:rsidRDefault="000229E9" w:rsidP="002864C1">
            <w:pPr>
              <w:jc w:val="both"/>
              <w:rPr>
                <w:rFonts w:cs="Arial"/>
                <w:sz w:val="20"/>
                <w:szCs w:val="20"/>
                <w:lang w:eastAsia="en-AU"/>
              </w:rPr>
            </w:pPr>
          </w:p>
          <w:p w14:paraId="6ED4C721" w14:textId="77777777" w:rsidR="000229E9" w:rsidRPr="00565A1C" w:rsidRDefault="000229E9" w:rsidP="002864C1">
            <w:pPr>
              <w:pStyle w:val="ListParagraph"/>
              <w:numPr>
                <w:ilvl w:val="0"/>
                <w:numId w:val="2"/>
              </w:numPr>
              <w:ind w:left="460" w:hanging="460"/>
              <w:contextualSpacing w:val="0"/>
              <w:jc w:val="both"/>
              <w:rPr>
                <w:rFonts w:cs="Arial"/>
                <w:sz w:val="20"/>
                <w:szCs w:val="20"/>
                <w:lang w:eastAsia="en-AU"/>
              </w:rPr>
            </w:pPr>
            <w:r w:rsidRPr="00565A1C">
              <w:rPr>
                <w:rFonts w:cs="Arial"/>
                <w:color w:val="000000"/>
                <w:sz w:val="20"/>
                <w:szCs w:val="20"/>
              </w:rPr>
              <w:t>that compliance with the development standard is unreasonable or unnecessary in the circumstances of the case, and</w:t>
            </w:r>
          </w:p>
          <w:p w14:paraId="73E833AC" w14:textId="77777777" w:rsidR="000229E9" w:rsidRPr="00565A1C" w:rsidRDefault="000229E9" w:rsidP="002864C1">
            <w:pPr>
              <w:pStyle w:val="ListParagraph"/>
              <w:ind w:left="460" w:hanging="460"/>
              <w:contextualSpacing w:val="0"/>
              <w:jc w:val="both"/>
              <w:rPr>
                <w:rFonts w:cs="Arial"/>
                <w:sz w:val="20"/>
                <w:szCs w:val="20"/>
                <w:lang w:eastAsia="en-AU"/>
              </w:rPr>
            </w:pPr>
          </w:p>
          <w:p w14:paraId="2E1342E6" w14:textId="77777777" w:rsidR="000229E9" w:rsidRPr="00565A1C" w:rsidRDefault="000229E9" w:rsidP="002864C1">
            <w:pPr>
              <w:pStyle w:val="ListParagraph"/>
              <w:numPr>
                <w:ilvl w:val="0"/>
                <w:numId w:val="2"/>
              </w:numPr>
              <w:ind w:left="460" w:hanging="460"/>
              <w:contextualSpacing w:val="0"/>
              <w:jc w:val="both"/>
              <w:rPr>
                <w:rFonts w:cs="Arial"/>
                <w:sz w:val="20"/>
                <w:szCs w:val="20"/>
                <w:lang w:eastAsia="en-AU"/>
              </w:rPr>
            </w:pPr>
            <w:r w:rsidRPr="00565A1C">
              <w:rPr>
                <w:rFonts w:cs="Arial"/>
                <w:color w:val="000000"/>
                <w:sz w:val="20"/>
                <w:szCs w:val="20"/>
              </w:rPr>
              <w:t>that there are sufficient environmental planning grounds to justify contravening the development standard.</w:t>
            </w:r>
          </w:p>
          <w:p w14:paraId="33FA3D4F" w14:textId="77777777" w:rsidR="000229E9" w:rsidRPr="00565A1C" w:rsidRDefault="000229E9" w:rsidP="002864C1">
            <w:pPr>
              <w:pStyle w:val="ListParagraph"/>
              <w:contextualSpacing w:val="0"/>
              <w:jc w:val="both"/>
              <w:rPr>
                <w:rFonts w:cs="Arial"/>
                <w:sz w:val="20"/>
                <w:szCs w:val="20"/>
                <w:lang w:eastAsia="en-AU"/>
              </w:rPr>
            </w:pPr>
          </w:p>
          <w:p w14:paraId="220ECBAE" w14:textId="77777777" w:rsidR="000229E9" w:rsidRPr="00565A1C" w:rsidRDefault="000229E9" w:rsidP="002864C1">
            <w:pPr>
              <w:jc w:val="both"/>
              <w:rPr>
                <w:rFonts w:cs="Arial"/>
                <w:sz w:val="20"/>
                <w:szCs w:val="20"/>
                <w:lang w:eastAsia="en-AU"/>
              </w:rPr>
            </w:pPr>
            <w:r w:rsidRPr="00565A1C">
              <w:rPr>
                <w:rFonts w:cs="Arial"/>
                <w:sz w:val="20"/>
                <w:szCs w:val="20"/>
                <w:lang w:eastAsia="en-AU"/>
              </w:rPr>
              <w:t>Development consent musty not granted unless:</w:t>
            </w:r>
          </w:p>
          <w:p w14:paraId="2CA88CBB" w14:textId="77777777" w:rsidR="000229E9" w:rsidRPr="00565A1C" w:rsidRDefault="000229E9" w:rsidP="002864C1">
            <w:pPr>
              <w:jc w:val="both"/>
              <w:rPr>
                <w:rFonts w:cs="Arial"/>
                <w:sz w:val="20"/>
                <w:szCs w:val="20"/>
                <w:lang w:eastAsia="en-AU"/>
              </w:rPr>
            </w:pPr>
          </w:p>
          <w:p w14:paraId="592BB674" w14:textId="77777777" w:rsidR="000229E9" w:rsidRPr="00565A1C" w:rsidRDefault="000229E9" w:rsidP="002864C1">
            <w:pPr>
              <w:pStyle w:val="ListParagraph"/>
              <w:numPr>
                <w:ilvl w:val="0"/>
                <w:numId w:val="3"/>
              </w:numPr>
              <w:ind w:left="460" w:hanging="460"/>
              <w:contextualSpacing w:val="0"/>
              <w:jc w:val="both"/>
              <w:rPr>
                <w:rFonts w:cs="Arial"/>
                <w:sz w:val="20"/>
                <w:szCs w:val="20"/>
                <w:lang w:eastAsia="en-AU"/>
              </w:rPr>
            </w:pPr>
            <w:r w:rsidRPr="00565A1C">
              <w:rPr>
                <w:rFonts w:cs="Arial"/>
                <w:sz w:val="20"/>
                <w:szCs w:val="20"/>
                <w:lang w:eastAsia="en-AU"/>
              </w:rPr>
              <w:t>the consent authority is satisfied that:</w:t>
            </w:r>
          </w:p>
          <w:p w14:paraId="7D0355C8" w14:textId="77777777" w:rsidR="000229E9" w:rsidRPr="00565A1C" w:rsidRDefault="000229E9" w:rsidP="002864C1">
            <w:pPr>
              <w:jc w:val="both"/>
              <w:rPr>
                <w:rFonts w:cs="Arial"/>
                <w:sz w:val="20"/>
                <w:szCs w:val="20"/>
                <w:lang w:eastAsia="en-AU"/>
              </w:rPr>
            </w:pPr>
          </w:p>
          <w:p w14:paraId="03FECB1A" w14:textId="77777777" w:rsidR="000229E9" w:rsidRPr="00565A1C" w:rsidRDefault="000229E9" w:rsidP="002864C1">
            <w:pPr>
              <w:pStyle w:val="ListParagraph"/>
              <w:numPr>
                <w:ilvl w:val="0"/>
                <w:numId w:val="4"/>
              </w:numPr>
              <w:shd w:val="clear" w:color="auto" w:fill="FFFFFF"/>
              <w:contextualSpacing w:val="0"/>
              <w:jc w:val="both"/>
              <w:rPr>
                <w:rFonts w:cs="Arial"/>
                <w:color w:val="000000"/>
                <w:sz w:val="20"/>
                <w:szCs w:val="20"/>
                <w:lang w:eastAsia="en-AU"/>
              </w:rPr>
            </w:pPr>
            <w:r w:rsidRPr="00565A1C">
              <w:rPr>
                <w:rFonts w:cs="Arial"/>
                <w:color w:val="000000"/>
                <w:sz w:val="20"/>
                <w:szCs w:val="20"/>
                <w:lang w:eastAsia="en-AU"/>
              </w:rPr>
              <w:t>the applicant’s written request has adequately addressed the matters required to be demonstrated, and</w:t>
            </w:r>
          </w:p>
          <w:p w14:paraId="60C25838" w14:textId="77777777" w:rsidR="000229E9" w:rsidRPr="00565A1C" w:rsidRDefault="000229E9" w:rsidP="002864C1">
            <w:pPr>
              <w:pStyle w:val="ListParagraph"/>
              <w:shd w:val="clear" w:color="auto" w:fill="FFFFFF"/>
              <w:contextualSpacing w:val="0"/>
              <w:jc w:val="both"/>
              <w:rPr>
                <w:rFonts w:cs="Arial"/>
                <w:color w:val="000000"/>
                <w:sz w:val="20"/>
                <w:szCs w:val="20"/>
                <w:lang w:eastAsia="en-AU"/>
              </w:rPr>
            </w:pPr>
          </w:p>
          <w:p w14:paraId="1ABF49E4" w14:textId="77777777" w:rsidR="000229E9" w:rsidRPr="00565A1C" w:rsidRDefault="000229E9" w:rsidP="002864C1">
            <w:pPr>
              <w:pStyle w:val="ListParagraph"/>
              <w:numPr>
                <w:ilvl w:val="0"/>
                <w:numId w:val="4"/>
              </w:numPr>
              <w:shd w:val="clear" w:color="auto" w:fill="FFFFFF"/>
              <w:contextualSpacing w:val="0"/>
              <w:jc w:val="both"/>
              <w:rPr>
                <w:rFonts w:cs="Arial"/>
                <w:color w:val="000000"/>
                <w:sz w:val="20"/>
                <w:szCs w:val="20"/>
                <w:lang w:eastAsia="en-AU"/>
              </w:rPr>
            </w:pPr>
            <w:r w:rsidRPr="00565A1C">
              <w:rPr>
                <w:rFonts w:cs="Arial"/>
                <w:color w:val="000000"/>
                <w:sz w:val="20"/>
                <w:szCs w:val="20"/>
                <w:lang w:eastAsia="en-AU"/>
              </w:rPr>
              <w:t xml:space="preserve">the proposed development will be in the public interest because it is consistent with the objectives of the </w:t>
            </w:r>
            <w:proofErr w:type="gramStart"/>
            <w:r w:rsidRPr="00565A1C">
              <w:rPr>
                <w:rFonts w:cs="Arial"/>
                <w:color w:val="000000"/>
                <w:sz w:val="20"/>
                <w:szCs w:val="20"/>
                <w:lang w:eastAsia="en-AU"/>
              </w:rPr>
              <w:t>particular standard</w:t>
            </w:r>
            <w:proofErr w:type="gramEnd"/>
            <w:r w:rsidRPr="00565A1C">
              <w:rPr>
                <w:rFonts w:cs="Arial"/>
                <w:color w:val="000000"/>
                <w:sz w:val="20"/>
                <w:szCs w:val="20"/>
                <w:lang w:eastAsia="en-AU"/>
              </w:rPr>
              <w:t xml:space="preserve"> and the objectives for development within the zone in which the development is proposed to be carried out, and</w:t>
            </w:r>
          </w:p>
          <w:p w14:paraId="378278BC" w14:textId="77777777" w:rsidR="000229E9" w:rsidRPr="00565A1C" w:rsidRDefault="000229E9" w:rsidP="002864C1">
            <w:pPr>
              <w:shd w:val="clear" w:color="auto" w:fill="FFFFFF"/>
              <w:jc w:val="both"/>
              <w:rPr>
                <w:rFonts w:cs="Arial"/>
                <w:color w:val="000000"/>
                <w:sz w:val="20"/>
                <w:szCs w:val="20"/>
                <w:lang w:eastAsia="en-AU"/>
              </w:rPr>
            </w:pPr>
          </w:p>
          <w:p w14:paraId="235E9406" w14:textId="77777777" w:rsidR="000229E9" w:rsidRPr="00565A1C" w:rsidRDefault="000229E9" w:rsidP="002864C1">
            <w:pPr>
              <w:pStyle w:val="ListParagraph"/>
              <w:numPr>
                <w:ilvl w:val="0"/>
                <w:numId w:val="3"/>
              </w:numPr>
              <w:shd w:val="clear" w:color="auto" w:fill="FFFFFF"/>
              <w:ind w:left="460" w:hanging="460"/>
              <w:contextualSpacing w:val="0"/>
              <w:jc w:val="both"/>
              <w:rPr>
                <w:rFonts w:cs="Arial"/>
                <w:color w:val="000000"/>
                <w:sz w:val="20"/>
                <w:szCs w:val="20"/>
                <w:lang w:eastAsia="en-AU"/>
              </w:rPr>
            </w:pPr>
            <w:r w:rsidRPr="00565A1C">
              <w:rPr>
                <w:rFonts w:cs="Arial"/>
                <w:color w:val="000000"/>
                <w:sz w:val="20"/>
                <w:szCs w:val="20"/>
                <w:lang w:eastAsia="en-AU"/>
              </w:rPr>
              <w:t>the concurrence of the Secretary has been obtained.</w:t>
            </w:r>
          </w:p>
          <w:p w14:paraId="7E6167D8" w14:textId="77777777" w:rsidR="000229E9" w:rsidRPr="00565A1C" w:rsidRDefault="000229E9" w:rsidP="002864C1">
            <w:pPr>
              <w:shd w:val="clear" w:color="auto" w:fill="FFFFFF"/>
              <w:jc w:val="both"/>
              <w:rPr>
                <w:rFonts w:cs="Arial"/>
                <w:color w:val="000000"/>
                <w:sz w:val="20"/>
                <w:szCs w:val="20"/>
                <w:lang w:eastAsia="en-AU"/>
              </w:rPr>
            </w:pPr>
          </w:p>
          <w:p w14:paraId="79D9B61D" w14:textId="3AB8958C" w:rsidR="000229E9" w:rsidRPr="00565A1C" w:rsidRDefault="008739F0" w:rsidP="002864C1">
            <w:pPr>
              <w:shd w:val="clear" w:color="auto" w:fill="FFFFFF"/>
              <w:jc w:val="both"/>
              <w:rPr>
                <w:rFonts w:cs="Arial"/>
                <w:color w:val="000000"/>
                <w:sz w:val="20"/>
                <w:szCs w:val="20"/>
                <w:lang w:eastAsia="en-AU"/>
              </w:rPr>
            </w:pPr>
            <w:r w:rsidRPr="00565A1C">
              <w:rPr>
                <w:rFonts w:cs="Arial"/>
                <w:color w:val="000000"/>
                <w:sz w:val="20"/>
                <w:szCs w:val="20"/>
                <w:lang w:eastAsia="en-AU"/>
              </w:rPr>
              <w:t xml:space="preserve">This clause prohibits the approval of </w:t>
            </w:r>
            <w:r>
              <w:rPr>
                <w:rFonts w:cs="Arial"/>
                <w:color w:val="000000"/>
                <w:sz w:val="20"/>
                <w:szCs w:val="20"/>
                <w:lang w:eastAsia="en-AU"/>
              </w:rPr>
              <w:t xml:space="preserve">certain </w:t>
            </w:r>
            <w:r w:rsidRPr="00565A1C">
              <w:rPr>
                <w:rFonts w:cs="Arial"/>
                <w:color w:val="000000"/>
                <w:sz w:val="20"/>
                <w:szCs w:val="20"/>
                <w:lang w:eastAsia="en-AU"/>
              </w:rPr>
              <w:t xml:space="preserve">development standard </w:t>
            </w:r>
            <w:r>
              <w:rPr>
                <w:rFonts w:cs="Arial"/>
                <w:color w:val="000000"/>
                <w:sz w:val="20"/>
                <w:szCs w:val="20"/>
                <w:lang w:eastAsia="en-AU"/>
              </w:rPr>
              <w:t>contraventions.</w:t>
            </w:r>
          </w:p>
        </w:tc>
        <w:tc>
          <w:tcPr>
            <w:tcW w:w="4111" w:type="dxa"/>
          </w:tcPr>
          <w:p w14:paraId="67FCF6D0" w14:textId="77777777" w:rsidR="002864C1" w:rsidRDefault="002864C1" w:rsidP="002864C1">
            <w:pPr>
              <w:jc w:val="both"/>
              <w:rPr>
                <w:rFonts w:cs="Arial"/>
                <w:sz w:val="20"/>
                <w:szCs w:val="20"/>
                <w:lang w:eastAsia="en-AU"/>
              </w:rPr>
            </w:pPr>
          </w:p>
          <w:p w14:paraId="61DC6F54" w14:textId="77777777" w:rsidR="007A16D4" w:rsidRDefault="007A16D4" w:rsidP="002864C1">
            <w:pPr>
              <w:jc w:val="both"/>
              <w:rPr>
                <w:rFonts w:cs="Arial"/>
                <w:sz w:val="20"/>
                <w:szCs w:val="20"/>
                <w:lang w:eastAsia="en-AU"/>
              </w:rPr>
            </w:pPr>
          </w:p>
          <w:p w14:paraId="1EE74CC4" w14:textId="77777777" w:rsidR="007A16D4" w:rsidRDefault="007A16D4" w:rsidP="002864C1">
            <w:pPr>
              <w:jc w:val="both"/>
              <w:rPr>
                <w:rFonts w:cs="Arial"/>
                <w:sz w:val="20"/>
                <w:szCs w:val="20"/>
                <w:lang w:eastAsia="en-AU"/>
              </w:rPr>
            </w:pPr>
          </w:p>
          <w:p w14:paraId="2F799CC0" w14:textId="77777777" w:rsidR="009F7377" w:rsidRPr="009F7377" w:rsidRDefault="009F7377" w:rsidP="009F7377">
            <w:pPr>
              <w:jc w:val="both"/>
              <w:rPr>
                <w:rFonts w:cs="Arial"/>
                <w:sz w:val="20"/>
                <w:szCs w:val="20"/>
              </w:rPr>
            </w:pPr>
            <w:r w:rsidRPr="009F7377">
              <w:rPr>
                <w:rFonts w:cs="Arial"/>
                <w:sz w:val="20"/>
                <w:szCs w:val="20"/>
              </w:rPr>
              <w:t xml:space="preserve">A written 4.6 request has been submitted with the application. Consideration of the written request is made in the assessment report. </w:t>
            </w:r>
          </w:p>
          <w:p w14:paraId="4241ABCF" w14:textId="77777777" w:rsidR="009F7377" w:rsidRDefault="009F7377" w:rsidP="007A16D4">
            <w:pPr>
              <w:jc w:val="both"/>
              <w:rPr>
                <w:rFonts w:cs="Arial"/>
                <w:sz w:val="20"/>
                <w:szCs w:val="20"/>
                <w:lang w:val="en-AU" w:eastAsia="en-AU"/>
              </w:rPr>
            </w:pPr>
          </w:p>
          <w:p w14:paraId="1217A09F" w14:textId="77777777" w:rsidR="009F7377" w:rsidRDefault="009F7377" w:rsidP="007A16D4">
            <w:pPr>
              <w:jc w:val="both"/>
              <w:rPr>
                <w:rFonts w:cs="Arial"/>
                <w:sz w:val="20"/>
                <w:szCs w:val="20"/>
                <w:lang w:val="en-AU" w:eastAsia="en-AU"/>
              </w:rPr>
            </w:pPr>
          </w:p>
          <w:p w14:paraId="302C5F10" w14:textId="5CE7D50F" w:rsidR="000229E9" w:rsidRPr="00565A1C" w:rsidRDefault="000229E9" w:rsidP="009F7377">
            <w:pPr>
              <w:jc w:val="both"/>
              <w:rPr>
                <w:rFonts w:cs="Arial"/>
                <w:sz w:val="20"/>
                <w:szCs w:val="20"/>
                <w:lang w:eastAsia="en-AU"/>
              </w:rPr>
            </w:pPr>
          </w:p>
        </w:tc>
        <w:tc>
          <w:tcPr>
            <w:tcW w:w="1276" w:type="dxa"/>
          </w:tcPr>
          <w:p w14:paraId="4BF20F32" w14:textId="77777777" w:rsidR="000229E9" w:rsidRDefault="000229E9" w:rsidP="002864C1">
            <w:pPr>
              <w:jc w:val="both"/>
              <w:rPr>
                <w:rFonts w:cs="Arial"/>
                <w:bCs/>
                <w:sz w:val="20"/>
                <w:szCs w:val="20"/>
                <w:lang w:eastAsia="en-AU"/>
              </w:rPr>
            </w:pPr>
          </w:p>
          <w:p w14:paraId="7E652E3D" w14:textId="77777777" w:rsidR="009F7377" w:rsidRDefault="009F7377" w:rsidP="002864C1">
            <w:pPr>
              <w:jc w:val="both"/>
              <w:rPr>
                <w:rFonts w:cs="Arial"/>
                <w:bCs/>
                <w:sz w:val="20"/>
                <w:szCs w:val="20"/>
                <w:lang w:eastAsia="en-AU"/>
              </w:rPr>
            </w:pPr>
          </w:p>
          <w:p w14:paraId="7C13487B" w14:textId="77777777" w:rsidR="009F7377" w:rsidRDefault="009F7377" w:rsidP="002864C1">
            <w:pPr>
              <w:jc w:val="both"/>
              <w:rPr>
                <w:rFonts w:cs="Arial"/>
                <w:bCs/>
                <w:sz w:val="20"/>
                <w:szCs w:val="20"/>
                <w:lang w:eastAsia="en-AU"/>
              </w:rPr>
            </w:pPr>
          </w:p>
          <w:p w14:paraId="3147AB46" w14:textId="7F21060C" w:rsidR="009F7377" w:rsidRPr="00565A1C" w:rsidRDefault="009F7377" w:rsidP="009F7377">
            <w:pPr>
              <w:jc w:val="center"/>
              <w:rPr>
                <w:rFonts w:cs="Arial"/>
                <w:bCs/>
                <w:sz w:val="20"/>
                <w:szCs w:val="20"/>
                <w:lang w:eastAsia="en-AU"/>
              </w:rPr>
            </w:pPr>
            <w:r>
              <w:rPr>
                <w:rFonts w:cs="Arial"/>
                <w:bCs/>
                <w:sz w:val="20"/>
                <w:szCs w:val="20"/>
                <w:lang w:eastAsia="en-AU"/>
              </w:rPr>
              <w:t>Yes</w:t>
            </w:r>
          </w:p>
        </w:tc>
      </w:tr>
      <w:tr w:rsidR="000229E9" w:rsidRPr="00C57030" w14:paraId="3A295DDE" w14:textId="77777777" w:rsidTr="00E45C37">
        <w:trPr>
          <w:trHeight w:val="214"/>
        </w:trPr>
        <w:tc>
          <w:tcPr>
            <w:tcW w:w="4395" w:type="dxa"/>
            <w:shd w:val="clear" w:color="auto" w:fill="auto"/>
          </w:tcPr>
          <w:p w14:paraId="5346A142" w14:textId="35D444CF" w:rsidR="000229E9" w:rsidRPr="00565A1C" w:rsidRDefault="00624E71" w:rsidP="002864C1">
            <w:pPr>
              <w:jc w:val="both"/>
              <w:rPr>
                <w:rFonts w:cs="Arial"/>
                <w:b/>
                <w:sz w:val="20"/>
                <w:szCs w:val="20"/>
                <w:lang w:eastAsia="en-AU"/>
              </w:rPr>
            </w:pPr>
            <w:r w:rsidRPr="00565A1C">
              <w:rPr>
                <w:rFonts w:cs="Arial"/>
                <w:b/>
                <w:sz w:val="20"/>
                <w:szCs w:val="20"/>
                <w:lang w:eastAsia="en-AU"/>
              </w:rPr>
              <w:t xml:space="preserve">Appendix </w:t>
            </w:r>
            <w:r w:rsidR="00BF1294">
              <w:rPr>
                <w:rFonts w:cs="Arial"/>
                <w:b/>
                <w:sz w:val="20"/>
                <w:szCs w:val="20"/>
                <w:lang w:eastAsia="en-AU"/>
              </w:rPr>
              <w:t>2</w:t>
            </w:r>
            <w:r w:rsidRPr="00565A1C">
              <w:rPr>
                <w:rFonts w:cs="Arial"/>
                <w:b/>
                <w:sz w:val="20"/>
                <w:szCs w:val="20"/>
                <w:lang w:eastAsia="en-AU"/>
              </w:rPr>
              <w:t xml:space="preserve">, </w:t>
            </w:r>
            <w:r w:rsidR="00C109BA" w:rsidRPr="00565A1C">
              <w:rPr>
                <w:rFonts w:cs="Arial"/>
                <w:b/>
                <w:sz w:val="20"/>
                <w:szCs w:val="20"/>
                <w:lang w:eastAsia="en-AU"/>
              </w:rPr>
              <w:t>6.1</w:t>
            </w:r>
            <w:r w:rsidR="000229E9" w:rsidRPr="00565A1C">
              <w:rPr>
                <w:rFonts w:cs="Arial"/>
                <w:b/>
                <w:sz w:val="20"/>
                <w:szCs w:val="20"/>
                <w:lang w:eastAsia="en-AU"/>
              </w:rPr>
              <w:t xml:space="preserve"> Public utility infrastructure</w:t>
            </w:r>
          </w:p>
          <w:p w14:paraId="57A535A5" w14:textId="77777777" w:rsidR="000229E9" w:rsidRPr="00565A1C" w:rsidRDefault="000229E9" w:rsidP="002864C1">
            <w:pPr>
              <w:jc w:val="both"/>
              <w:rPr>
                <w:rFonts w:cs="Arial"/>
                <w:color w:val="000000"/>
                <w:sz w:val="20"/>
                <w:szCs w:val="20"/>
              </w:rPr>
            </w:pPr>
          </w:p>
          <w:p w14:paraId="7807DE85" w14:textId="77777777" w:rsidR="000229E9" w:rsidRPr="00565A1C" w:rsidRDefault="000229E9" w:rsidP="002864C1">
            <w:pPr>
              <w:jc w:val="both"/>
              <w:rPr>
                <w:rFonts w:cs="Arial"/>
                <w:sz w:val="20"/>
                <w:szCs w:val="20"/>
                <w:lang w:eastAsia="en-AU"/>
              </w:rPr>
            </w:pPr>
            <w:r w:rsidRPr="00565A1C">
              <w:rPr>
                <w:rFonts w:cs="Arial"/>
                <w:color w:val="000000"/>
                <w:sz w:val="20"/>
                <w:szCs w:val="20"/>
              </w:rPr>
              <w:t xml:space="preserve">Development consent must not be granted for development on land unless the </w:t>
            </w:r>
            <w:r w:rsidR="00150F54" w:rsidRPr="00565A1C">
              <w:rPr>
                <w:rFonts w:cs="Arial"/>
                <w:color w:val="000000"/>
                <w:sz w:val="20"/>
                <w:szCs w:val="20"/>
              </w:rPr>
              <w:t>consent authority</w:t>
            </w:r>
            <w:r w:rsidRPr="00565A1C">
              <w:rPr>
                <w:rFonts w:cs="Arial"/>
                <w:color w:val="000000"/>
                <w:sz w:val="20"/>
                <w:szCs w:val="20"/>
              </w:rPr>
              <w:t xml:space="preserve"> is satisfied that any public utility infrastructure that is essential for the proposed development is available or that adequate arrangements have been made to make that infrastructure available when it is required</w:t>
            </w:r>
            <w:r w:rsidR="00150F54" w:rsidRPr="00565A1C">
              <w:rPr>
                <w:rFonts w:cs="Arial"/>
                <w:color w:val="000000"/>
                <w:sz w:val="20"/>
                <w:szCs w:val="20"/>
              </w:rPr>
              <w:t>.</w:t>
            </w:r>
          </w:p>
        </w:tc>
        <w:tc>
          <w:tcPr>
            <w:tcW w:w="4111" w:type="dxa"/>
          </w:tcPr>
          <w:p w14:paraId="5795A8FF" w14:textId="77777777" w:rsidR="007A16D4" w:rsidRDefault="007A16D4" w:rsidP="002864C1">
            <w:pPr>
              <w:jc w:val="both"/>
              <w:rPr>
                <w:rFonts w:cs="Arial"/>
                <w:sz w:val="20"/>
                <w:szCs w:val="20"/>
                <w:lang w:eastAsia="en-AU"/>
              </w:rPr>
            </w:pPr>
          </w:p>
          <w:p w14:paraId="2BF0A258" w14:textId="77777777" w:rsidR="007A16D4" w:rsidRDefault="007A16D4" w:rsidP="002864C1">
            <w:pPr>
              <w:jc w:val="both"/>
              <w:rPr>
                <w:rFonts w:cs="Arial"/>
                <w:sz w:val="20"/>
                <w:szCs w:val="20"/>
                <w:lang w:eastAsia="en-AU"/>
              </w:rPr>
            </w:pPr>
          </w:p>
          <w:p w14:paraId="60F07D84" w14:textId="2D04B4C1" w:rsidR="000229E9" w:rsidRPr="009F7377" w:rsidRDefault="009F7377" w:rsidP="002864C1">
            <w:pPr>
              <w:jc w:val="both"/>
              <w:rPr>
                <w:rFonts w:cs="Arial"/>
                <w:sz w:val="20"/>
                <w:szCs w:val="20"/>
                <w:lang w:val="en-AU" w:eastAsia="en-AU"/>
              </w:rPr>
            </w:pPr>
            <w:r w:rsidRPr="009F7377">
              <w:rPr>
                <w:rFonts w:cs="Arial"/>
                <w:sz w:val="20"/>
                <w:szCs w:val="20"/>
              </w:rPr>
              <w:t>The site and surrounding land uses are well serviced with Public Utility Infrastructure which can accommodate the proposed development.</w:t>
            </w:r>
            <w:r>
              <w:rPr>
                <w:rFonts w:cs="Arial"/>
                <w:sz w:val="20"/>
                <w:szCs w:val="20"/>
                <w:lang w:val="en-AU" w:eastAsia="en-AU"/>
              </w:rPr>
              <w:t xml:space="preserve"> </w:t>
            </w:r>
            <w:r w:rsidR="007A16D4" w:rsidRPr="007A16D4">
              <w:rPr>
                <w:rFonts w:cs="Arial"/>
                <w:sz w:val="20"/>
                <w:szCs w:val="20"/>
                <w:lang w:val="en-AU" w:eastAsia="en-AU"/>
              </w:rPr>
              <w:t>A standard condition is recommended to ensure that essential public utility infrastructure will be provided when required.</w:t>
            </w:r>
          </w:p>
        </w:tc>
        <w:tc>
          <w:tcPr>
            <w:tcW w:w="1276" w:type="dxa"/>
          </w:tcPr>
          <w:p w14:paraId="52E02F69" w14:textId="77777777" w:rsidR="000229E9" w:rsidRDefault="000229E9" w:rsidP="002864C1">
            <w:pPr>
              <w:jc w:val="both"/>
              <w:rPr>
                <w:rFonts w:cs="Arial"/>
                <w:bCs/>
                <w:sz w:val="20"/>
                <w:szCs w:val="20"/>
                <w:lang w:eastAsia="en-AU"/>
              </w:rPr>
            </w:pPr>
          </w:p>
          <w:p w14:paraId="5BC8F66B" w14:textId="77777777" w:rsidR="007A16D4" w:rsidRDefault="007A16D4" w:rsidP="002864C1">
            <w:pPr>
              <w:jc w:val="both"/>
              <w:rPr>
                <w:rFonts w:cs="Arial"/>
                <w:bCs/>
                <w:sz w:val="20"/>
                <w:szCs w:val="20"/>
                <w:lang w:eastAsia="en-AU"/>
              </w:rPr>
            </w:pPr>
          </w:p>
          <w:p w14:paraId="050C0BB2" w14:textId="69A422CC" w:rsidR="007A16D4" w:rsidRPr="00565A1C" w:rsidRDefault="007A16D4" w:rsidP="009F7377">
            <w:pPr>
              <w:jc w:val="center"/>
              <w:rPr>
                <w:rFonts w:cs="Arial"/>
                <w:bCs/>
                <w:sz w:val="20"/>
                <w:szCs w:val="20"/>
                <w:lang w:eastAsia="en-AU"/>
              </w:rPr>
            </w:pPr>
            <w:r>
              <w:rPr>
                <w:rFonts w:cs="Arial"/>
                <w:bCs/>
                <w:sz w:val="20"/>
                <w:szCs w:val="20"/>
                <w:lang w:eastAsia="en-AU"/>
              </w:rPr>
              <w:t>Yes</w:t>
            </w:r>
          </w:p>
        </w:tc>
      </w:tr>
      <w:tr w:rsidR="000229E9" w:rsidRPr="00C57030" w14:paraId="7AAFE3A4" w14:textId="77777777" w:rsidTr="00E45C37">
        <w:trPr>
          <w:trHeight w:val="214"/>
        </w:trPr>
        <w:tc>
          <w:tcPr>
            <w:tcW w:w="4395" w:type="dxa"/>
            <w:shd w:val="clear" w:color="auto" w:fill="auto"/>
          </w:tcPr>
          <w:p w14:paraId="11298179" w14:textId="1A556FAA" w:rsidR="000229E9" w:rsidRPr="00565A1C" w:rsidRDefault="008A33A3" w:rsidP="002864C1">
            <w:pPr>
              <w:jc w:val="both"/>
              <w:rPr>
                <w:rFonts w:cs="Arial"/>
                <w:b/>
                <w:sz w:val="20"/>
                <w:szCs w:val="20"/>
                <w:lang w:eastAsia="en-AU"/>
              </w:rPr>
            </w:pPr>
            <w:r w:rsidRPr="00565A1C">
              <w:rPr>
                <w:rFonts w:cs="Arial"/>
                <w:b/>
                <w:sz w:val="20"/>
                <w:szCs w:val="20"/>
                <w:lang w:eastAsia="en-AU"/>
              </w:rPr>
              <w:t xml:space="preserve">Appendix </w:t>
            </w:r>
            <w:r w:rsidR="00BF1294">
              <w:rPr>
                <w:rFonts w:cs="Arial"/>
                <w:b/>
                <w:sz w:val="20"/>
                <w:szCs w:val="20"/>
                <w:lang w:eastAsia="en-AU"/>
              </w:rPr>
              <w:t>2</w:t>
            </w:r>
            <w:r w:rsidRPr="00565A1C">
              <w:rPr>
                <w:rFonts w:cs="Arial"/>
                <w:b/>
                <w:sz w:val="20"/>
                <w:szCs w:val="20"/>
                <w:lang w:eastAsia="en-AU"/>
              </w:rPr>
              <w:t>, 6.6 Development in special areas</w:t>
            </w:r>
          </w:p>
          <w:p w14:paraId="0058BDD3" w14:textId="77777777" w:rsidR="000229E9" w:rsidRPr="00565A1C" w:rsidRDefault="000229E9" w:rsidP="002864C1">
            <w:pPr>
              <w:jc w:val="both"/>
              <w:rPr>
                <w:rFonts w:cs="Arial"/>
                <w:sz w:val="20"/>
                <w:szCs w:val="20"/>
                <w:lang w:eastAsia="en-AU"/>
              </w:rPr>
            </w:pPr>
          </w:p>
          <w:p w14:paraId="67770A56" w14:textId="269613B4" w:rsidR="000229E9" w:rsidRPr="00565A1C" w:rsidRDefault="00C8299B" w:rsidP="002864C1">
            <w:pPr>
              <w:jc w:val="both"/>
              <w:rPr>
                <w:rFonts w:cs="Arial"/>
                <w:sz w:val="20"/>
                <w:szCs w:val="20"/>
                <w:lang w:eastAsia="en-AU"/>
              </w:rPr>
            </w:pPr>
            <w:r w:rsidRPr="00565A1C">
              <w:rPr>
                <w:rFonts w:cs="Arial"/>
                <w:sz w:val="20"/>
                <w:szCs w:val="20"/>
                <w:lang w:eastAsia="en-AU"/>
              </w:rPr>
              <w:t>Development consent must no</w:t>
            </w:r>
            <w:r w:rsidR="00FF0D88" w:rsidRPr="00565A1C">
              <w:rPr>
                <w:rFonts w:cs="Arial"/>
                <w:sz w:val="20"/>
                <w:szCs w:val="20"/>
                <w:lang w:eastAsia="en-AU"/>
              </w:rPr>
              <w:t>t be granted for development in a special area on the Special Areas Map</w:t>
            </w:r>
            <w:r w:rsidRPr="00565A1C">
              <w:rPr>
                <w:rFonts w:cs="Arial"/>
                <w:sz w:val="20"/>
                <w:szCs w:val="20"/>
                <w:lang w:eastAsia="en-AU"/>
              </w:rPr>
              <w:t xml:space="preserve"> unless a development control plan has been prepared for the land and addresses a number of matters listed in this </w:t>
            </w:r>
            <w:proofErr w:type="gramStart"/>
            <w:r w:rsidRPr="00565A1C">
              <w:rPr>
                <w:rFonts w:cs="Arial"/>
                <w:sz w:val="20"/>
                <w:szCs w:val="20"/>
                <w:lang w:eastAsia="en-AU"/>
              </w:rPr>
              <w:t>clause;</w:t>
            </w:r>
            <w:proofErr w:type="gramEnd"/>
            <w:r w:rsidRPr="00565A1C">
              <w:rPr>
                <w:rFonts w:cs="Arial"/>
                <w:sz w:val="20"/>
                <w:szCs w:val="20"/>
                <w:lang w:eastAsia="en-AU"/>
              </w:rPr>
              <w:t xml:space="preserve"> including a </w:t>
            </w:r>
            <w:r w:rsidR="00FF0D88" w:rsidRPr="00565A1C">
              <w:rPr>
                <w:rFonts w:cs="Arial"/>
                <w:sz w:val="20"/>
                <w:szCs w:val="20"/>
                <w:lang w:eastAsia="en-AU"/>
              </w:rPr>
              <w:t>transport movement hierarchy</w:t>
            </w:r>
            <w:r w:rsidRPr="00565A1C">
              <w:rPr>
                <w:rFonts w:cs="Arial"/>
                <w:sz w:val="20"/>
                <w:szCs w:val="20"/>
                <w:lang w:eastAsia="en-AU"/>
              </w:rPr>
              <w:t xml:space="preserve"> and stormwater and water quality management controls.</w:t>
            </w:r>
          </w:p>
          <w:p w14:paraId="5CD47868" w14:textId="77777777" w:rsidR="004E1F07" w:rsidRPr="00565A1C" w:rsidRDefault="004E1F07" w:rsidP="002864C1">
            <w:pPr>
              <w:jc w:val="both"/>
              <w:rPr>
                <w:rFonts w:cs="Arial"/>
                <w:sz w:val="20"/>
                <w:szCs w:val="20"/>
                <w:lang w:eastAsia="en-AU"/>
              </w:rPr>
            </w:pPr>
          </w:p>
          <w:p w14:paraId="5E1C1CF9" w14:textId="77777777" w:rsidR="004E1F07" w:rsidRPr="00565A1C" w:rsidRDefault="004E1F07" w:rsidP="002864C1">
            <w:pPr>
              <w:jc w:val="both"/>
              <w:rPr>
                <w:rFonts w:cs="Arial"/>
                <w:sz w:val="20"/>
                <w:szCs w:val="20"/>
                <w:lang w:eastAsia="en-AU"/>
              </w:rPr>
            </w:pPr>
            <w:r w:rsidRPr="00565A1C">
              <w:rPr>
                <w:rFonts w:cs="Arial"/>
                <w:sz w:val="20"/>
                <w:szCs w:val="20"/>
                <w:lang w:eastAsia="en-AU"/>
              </w:rPr>
              <w:t>The above does not apply to certain minor development types listed by this clause.</w:t>
            </w:r>
          </w:p>
        </w:tc>
        <w:tc>
          <w:tcPr>
            <w:tcW w:w="4111" w:type="dxa"/>
          </w:tcPr>
          <w:p w14:paraId="5671EE84" w14:textId="77777777" w:rsidR="000229E9" w:rsidRDefault="000229E9" w:rsidP="002864C1">
            <w:pPr>
              <w:jc w:val="both"/>
              <w:rPr>
                <w:rFonts w:cs="Arial"/>
                <w:sz w:val="20"/>
                <w:szCs w:val="20"/>
                <w:lang w:eastAsia="en-AU"/>
              </w:rPr>
            </w:pPr>
          </w:p>
          <w:p w14:paraId="5F1AD5A1" w14:textId="77777777" w:rsidR="007A16D4" w:rsidRDefault="007A16D4" w:rsidP="002864C1">
            <w:pPr>
              <w:jc w:val="both"/>
              <w:rPr>
                <w:rFonts w:cs="Arial"/>
                <w:sz w:val="20"/>
                <w:szCs w:val="20"/>
                <w:lang w:eastAsia="en-AU"/>
              </w:rPr>
            </w:pPr>
          </w:p>
          <w:p w14:paraId="5B8070FA" w14:textId="77777777" w:rsidR="007A16D4" w:rsidRDefault="007A16D4" w:rsidP="002864C1">
            <w:pPr>
              <w:jc w:val="both"/>
              <w:rPr>
                <w:rFonts w:cs="Arial"/>
                <w:sz w:val="20"/>
                <w:szCs w:val="20"/>
                <w:lang w:eastAsia="en-AU"/>
              </w:rPr>
            </w:pPr>
          </w:p>
          <w:p w14:paraId="77906B93" w14:textId="6AD05AB5" w:rsidR="007A16D4" w:rsidRPr="007A16D4" w:rsidRDefault="007A16D4" w:rsidP="002864C1">
            <w:pPr>
              <w:jc w:val="both"/>
              <w:rPr>
                <w:rFonts w:cs="Arial"/>
                <w:sz w:val="20"/>
                <w:szCs w:val="20"/>
                <w:lang w:val="en-AU" w:eastAsia="en-AU"/>
              </w:rPr>
            </w:pPr>
            <w:r w:rsidRPr="007A16D4">
              <w:rPr>
                <w:rFonts w:cs="Arial"/>
                <w:sz w:val="20"/>
                <w:szCs w:val="20"/>
                <w:lang w:val="en-AU" w:eastAsia="en-AU"/>
              </w:rPr>
              <w:t>The subject site is located within the Oran Park Town Centre. The Oran Park Development Control Plan 2007 applies to the site and Part B1 of that development control plan specifies detailed development controls for the Oran Park Town Centre.</w:t>
            </w:r>
          </w:p>
        </w:tc>
        <w:tc>
          <w:tcPr>
            <w:tcW w:w="1276" w:type="dxa"/>
          </w:tcPr>
          <w:p w14:paraId="3D387031" w14:textId="77777777" w:rsidR="000229E9" w:rsidRDefault="000229E9" w:rsidP="002864C1">
            <w:pPr>
              <w:jc w:val="both"/>
              <w:rPr>
                <w:rFonts w:cs="Arial"/>
                <w:bCs/>
                <w:sz w:val="20"/>
                <w:szCs w:val="20"/>
                <w:lang w:eastAsia="en-AU"/>
              </w:rPr>
            </w:pPr>
          </w:p>
          <w:p w14:paraId="3DA717E8" w14:textId="77777777" w:rsidR="007A16D4" w:rsidRDefault="007A16D4" w:rsidP="002864C1">
            <w:pPr>
              <w:jc w:val="both"/>
              <w:rPr>
                <w:rFonts w:cs="Arial"/>
                <w:bCs/>
                <w:sz w:val="20"/>
                <w:szCs w:val="20"/>
                <w:lang w:eastAsia="en-AU"/>
              </w:rPr>
            </w:pPr>
          </w:p>
          <w:p w14:paraId="7682D406" w14:textId="77777777" w:rsidR="007A16D4" w:rsidRDefault="007A16D4" w:rsidP="002864C1">
            <w:pPr>
              <w:jc w:val="both"/>
              <w:rPr>
                <w:rFonts w:cs="Arial"/>
                <w:bCs/>
                <w:sz w:val="20"/>
                <w:szCs w:val="20"/>
                <w:lang w:eastAsia="en-AU"/>
              </w:rPr>
            </w:pPr>
          </w:p>
          <w:p w14:paraId="7A7BCE8D" w14:textId="58D7CFB0" w:rsidR="007A16D4" w:rsidRPr="00565A1C" w:rsidRDefault="007A16D4" w:rsidP="009F7377">
            <w:pPr>
              <w:jc w:val="center"/>
              <w:rPr>
                <w:rFonts w:cs="Arial"/>
                <w:bCs/>
                <w:sz w:val="20"/>
                <w:szCs w:val="20"/>
                <w:lang w:eastAsia="en-AU"/>
              </w:rPr>
            </w:pPr>
            <w:r>
              <w:rPr>
                <w:rFonts w:cs="Arial"/>
                <w:bCs/>
                <w:sz w:val="20"/>
                <w:szCs w:val="20"/>
                <w:lang w:eastAsia="en-AU"/>
              </w:rPr>
              <w:t>Yes</w:t>
            </w:r>
          </w:p>
        </w:tc>
      </w:tr>
    </w:tbl>
    <w:p w14:paraId="26B6AAE8" w14:textId="77777777" w:rsidR="00F40B18" w:rsidRDefault="00F40B18" w:rsidP="002864C1">
      <w:pPr>
        <w:jc w:val="both"/>
      </w:pPr>
    </w:p>
    <w:sectPr w:rsidR="00F40B18" w:rsidSect="00565A1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5301F" w14:textId="77777777" w:rsidR="00BD5115" w:rsidRDefault="00BD5115" w:rsidP="003172D8">
      <w:r>
        <w:separator/>
      </w:r>
    </w:p>
  </w:endnote>
  <w:endnote w:type="continuationSeparator" w:id="0">
    <w:p w14:paraId="7BF1D5DE" w14:textId="77777777" w:rsidR="00BD5115" w:rsidRDefault="00BD5115" w:rsidP="00317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8075329"/>
      <w:docPartObj>
        <w:docPartGallery w:val="Page Numbers (Bottom of Page)"/>
        <w:docPartUnique/>
      </w:docPartObj>
    </w:sdtPr>
    <w:sdtEndPr>
      <w:rPr>
        <w:sz w:val="22"/>
        <w:szCs w:val="22"/>
      </w:rPr>
    </w:sdtEndPr>
    <w:sdtContent>
      <w:p w14:paraId="0B598CD8" w14:textId="77777777" w:rsidR="00BD5115" w:rsidRPr="00ED759B" w:rsidRDefault="00BD5115">
        <w:pPr>
          <w:pStyle w:val="Footer"/>
          <w:jc w:val="center"/>
          <w:rPr>
            <w:sz w:val="22"/>
            <w:szCs w:val="22"/>
          </w:rPr>
        </w:pPr>
        <w:r w:rsidRPr="00565A1C">
          <w:rPr>
            <w:sz w:val="20"/>
            <w:szCs w:val="20"/>
          </w:rPr>
          <w:t xml:space="preserve">Page </w:t>
        </w:r>
        <w:r w:rsidRPr="00565A1C">
          <w:rPr>
            <w:sz w:val="20"/>
            <w:szCs w:val="20"/>
          </w:rPr>
          <w:fldChar w:fldCharType="begin"/>
        </w:r>
        <w:r w:rsidRPr="00565A1C">
          <w:rPr>
            <w:sz w:val="20"/>
            <w:szCs w:val="20"/>
          </w:rPr>
          <w:instrText xml:space="preserve"> PAGE   \* MERGEFORMAT </w:instrText>
        </w:r>
        <w:r w:rsidRPr="00565A1C">
          <w:rPr>
            <w:sz w:val="20"/>
            <w:szCs w:val="20"/>
          </w:rPr>
          <w:fldChar w:fldCharType="separate"/>
        </w:r>
        <w:r>
          <w:rPr>
            <w:noProof/>
            <w:sz w:val="20"/>
            <w:szCs w:val="20"/>
          </w:rPr>
          <w:t>30</w:t>
        </w:r>
        <w:r w:rsidRPr="00565A1C">
          <w:rPr>
            <w:noProof/>
            <w:sz w:val="20"/>
            <w:szCs w:val="20"/>
          </w:rPr>
          <w:fldChar w:fldCharType="end"/>
        </w:r>
      </w:p>
    </w:sdtContent>
  </w:sdt>
  <w:p w14:paraId="057CFD02" w14:textId="77777777" w:rsidR="00BD5115" w:rsidRDefault="00BD51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CA293" w14:textId="77777777" w:rsidR="00BD5115" w:rsidRDefault="00BD5115" w:rsidP="003172D8">
      <w:r>
        <w:separator/>
      </w:r>
    </w:p>
  </w:footnote>
  <w:footnote w:type="continuationSeparator" w:id="0">
    <w:p w14:paraId="09E321F6" w14:textId="77777777" w:rsidR="00BD5115" w:rsidRDefault="00BD5115" w:rsidP="00317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9C91A" w14:textId="2A90EC88" w:rsidR="00BD5115" w:rsidRPr="00565A1C" w:rsidRDefault="00DC5EB3" w:rsidP="00565A1C">
    <w:pPr>
      <w:pStyle w:val="Header"/>
      <w:tabs>
        <w:tab w:val="clear" w:pos="9026"/>
        <w:tab w:val="right" w:pos="9214"/>
      </w:tabs>
      <w:ind w:left="-426" w:right="-188"/>
      <w:jc w:val="center"/>
      <w:rPr>
        <w:sz w:val="22"/>
        <w:szCs w:val="22"/>
        <w:u w:val="single"/>
      </w:rPr>
    </w:pPr>
    <w:r w:rsidRPr="00DC5EB3">
      <w:rPr>
        <w:sz w:val="22"/>
        <w:szCs w:val="22"/>
        <w:u w:val="single"/>
      </w:rPr>
      <w:t xml:space="preserve">State Environmental Planning Policy (Precincts—Western Parkland City) 2021 </w:t>
    </w:r>
    <w:r w:rsidR="00BD5115" w:rsidRPr="00565A1C">
      <w:rPr>
        <w:sz w:val="22"/>
        <w:szCs w:val="22"/>
        <w:u w:val="single"/>
      </w:rPr>
      <w:t>(</w:t>
    </w:r>
    <w:r w:rsidRPr="00DC5EB3">
      <w:rPr>
        <w:sz w:val="22"/>
        <w:szCs w:val="22"/>
        <w:u w:val="single"/>
      </w:rPr>
      <w:t>Precincts</w:t>
    </w:r>
    <w:r w:rsidR="00BD5115">
      <w:rPr>
        <w:sz w:val="22"/>
        <w:szCs w:val="22"/>
        <w:u w:val="single"/>
      </w:rPr>
      <w:t xml:space="preserve"> </w:t>
    </w:r>
    <w:r w:rsidR="00BD5115" w:rsidRPr="00565A1C">
      <w:rPr>
        <w:sz w:val="22"/>
        <w:szCs w:val="22"/>
        <w:u w:val="single"/>
      </w:rPr>
      <w:t>SEPP) Assessment Table</w:t>
    </w:r>
  </w:p>
  <w:p w14:paraId="6A04B9DE" w14:textId="77777777" w:rsidR="00BD5115" w:rsidRDefault="00BD5115" w:rsidP="00B8190E">
    <w:pPr>
      <w:pStyle w:val="Header"/>
      <w:tabs>
        <w:tab w:val="clear" w:pos="4513"/>
        <w:tab w:val="clear" w:pos="9026"/>
        <w:tab w:val="left" w:pos="5798"/>
      </w:tabs>
    </w:pPr>
  </w:p>
  <w:p w14:paraId="525B682B" w14:textId="77777777" w:rsidR="00BD5115" w:rsidRPr="00B8190E" w:rsidRDefault="00BD5115" w:rsidP="00B8190E">
    <w:pPr>
      <w:pStyle w:val="Header"/>
      <w:tabs>
        <w:tab w:val="clear" w:pos="4513"/>
        <w:tab w:val="clear" w:pos="9026"/>
        <w:tab w:val="left" w:pos="5798"/>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1C86"/>
    <w:multiLevelType w:val="hybridMultilevel"/>
    <w:tmpl w:val="1F406502"/>
    <w:lvl w:ilvl="0" w:tplc="75165A22">
      <w:start w:val="1"/>
      <w:numFmt w:val="lowerLetter"/>
      <w:lvlText w:val="(%1)"/>
      <w:lvlJc w:val="left"/>
      <w:pPr>
        <w:ind w:left="360" w:hanging="360"/>
      </w:pPr>
      <w:rPr>
        <w:rFonts w:ascii="Arial"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582984"/>
    <w:multiLevelType w:val="hybridMultilevel"/>
    <w:tmpl w:val="B9326304"/>
    <w:lvl w:ilvl="0" w:tplc="215C11F4">
      <w:start w:val="1"/>
      <w:numFmt w:val="lowerRoman"/>
      <w:lvlText w:val="(%1)"/>
      <w:lvlJc w:val="left"/>
      <w:pPr>
        <w:ind w:left="72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3B02899"/>
    <w:multiLevelType w:val="hybridMultilevel"/>
    <w:tmpl w:val="F9B05B54"/>
    <w:lvl w:ilvl="0" w:tplc="94D414C0">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50366F3"/>
    <w:multiLevelType w:val="hybridMultilevel"/>
    <w:tmpl w:val="C428B0B4"/>
    <w:lvl w:ilvl="0" w:tplc="94D414C0">
      <w:start w:val="1"/>
      <w:numFmt w:val="lowerLetter"/>
      <w:lvlText w:val="(%1)"/>
      <w:lvlJc w:val="left"/>
      <w:pPr>
        <w:ind w:left="390" w:hanging="39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5E26283"/>
    <w:multiLevelType w:val="hybridMultilevel"/>
    <w:tmpl w:val="A1303388"/>
    <w:lvl w:ilvl="0" w:tplc="94D414C0">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66A3091"/>
    <w:multiLevelType w:val="hybridMultilevel"/>
    <w:tmpl w:val="713EE19C"/>
    <w:lvl w:ilvl="0" w:tplc="50646C6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6A91F7F"/>
    <w:multiLevelType w:val="hybridMultilevel"/>
    <w:tmpl w:val="7092FAF8"/>
    <w:lvl w:ilvl="0" w:tplc="6B8EC91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7F31AD4"/>
    <w:multiLevelType w:val="hybridMultilevel"/>
    <w:tmpl w:val="D0A837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D0659B4"/>
    <w:multiLevelType w:val="hybridMultilevel"/>
    <w:tmpl w:val="1B2E2E42"/>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0EF61CE7"/>
    <w:multiLevelType w:val="hybridMultilevel"/>
    <w:tmpl w:val="713EE19C"/>
    <w:lvl w:ilvl="0" w:tplc="50646C6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05C59BA"/>
    <w:multiLevelType w:val="hybridMultilevel"/>
    <w:tmpl w:val="14161394"/>
    <w:lvl w:ilvl="0" w:tplc="AFD04AB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06933BC"/>
    <w:multiLevelType w:val="hybridMultilevel"/>
    <w:tmpl w:val="DAC0A674"/>
    <w:lvl w:ilvl="0" w:tplc="4A866F80">
      <w:start w:val="1"/>
      <w:numFmt w:val="lowerLetter"/>
      <w:lvlText w:val="(%1)"/>
      <w:lvlJc w:val="left"/>
      <w:pPr>
        <w:ind w:left="390" w:hanging="39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22C47BC"/>
    <w:multiLevelType w:val="hybridMultilevel"/>
    <w:tmpl w:val="6BA6507C"/>
    <w:lvl w:ilvl="0" w:tplc="FB82740C">
      <w:start w:val="1"/>
      <w:numFmt w:val="lowerLetter"/>
      <w:lvlText w:val="(%1)"/>
      <w:lvlJc w:val="left"/>
      <w:pPr>
        <w:ind w:left="450" w:hanging="45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2B27A89"/>
    <w:multiLevelType w:val="hybridMultilevel"/>
    <w:tmpl w:val="7BF049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4693121"/>
    <w:multiLevelType w:val="hybridMultilevel"/>
    <w:tmpl w:val="B8CE55B8"/>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16921ED1"/>
    <w:multiLevelType w:val="hybridMultilevel"/>
    <w:tmpl w:val="1EF626EA"/>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16F5679A"/>
    <w:multiLevelType w:val="hybridMultilevel"/>
    <w:tmpl w:val="214236BC"/>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182E435A"/>
    <w:multiLevelType w:val="hybridMultilevel"/>
    <w:tmpl w:val="4362798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ACB1A7F"/>
    <w:multiLevelType w:val="hybridMultilevel"/>
    <w:tmpl w:val="FAF088D6"/>
    <w:lvl w:ilvl="0" w:tplc="18468A74">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CBC0263"/>
    <w:multiLevelType w:val="hybridMultilevel"/>
    <w:tmpl w:val="140A08C6"/>
    <w:lvl w:ilvl="0" w:tplc="94D414C0">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FEF5627"/>
    <w:multiLevelType w:val="hybridMultilevel"/>
    <w:tmpl w:val="75EECEDA"/>
    <w:lvl w:ilvl="0" w:tplc="94D414C0">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0A871ED"/>
    <w:multiLevelType w:val="hybridMultilevel"/>
    <w:tmpl w:val="DD3E387C"/>
    <w:lvl w:ilvl="0" w:tplc="D28A767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210B5B28"/>
    <w:multiLevelType w:val="hybridMultilevel"/>
    <w:tmpl w:val="B9326304"/>
    <w:lvl w:ilvl="0" w:tplc="215C11F4">
      <w:start w:val="1"/>
      <w:numFmt w:val="lowerRoman"/>
      <w:lvlText w:val="(%1)"/>
      <w:lvlJc w:val="left"/>
      <w:pPr>
        <w:ind w:left="72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214D383B"/>
    <w:multiLevelType w:val="hybridMultilevel"/>
    <w:tmpl w:val="A1303388"/>
    <w:lvl w:ilvl="0" w:tplc="94D414C0">
      <w:start w:val="1"/>
      <w:numFmt w:val="lowerLetter"/>
      <w:lvlText w:val="(%1)"/>
      <w:lvlJc w:val="left"/>
      <w:pPr>
        <w:ind w:left="424" w:hanging="390"/>
      </w:pPr>
      <w:rPr>
        <w:rFonts w:hint="default"/>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24" w15:restartNumberingAfterBreak="0">
    <w:nsid w:val="25F723A5"/>
    <w:multiLevelType w:val="hybridMultilevel"/>
    <w:tmpl w:val="887C93F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648583E"/>
    <w:multiLevelType w:val="hybridMultilevel"/>
    <w:tmpl w:val="D87A47C6"/>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287C5C78"/>
    <w:multiLevelType w:val="hybridMultilevel"/>
    <w:tmpl w:val="36A6EC8C"/>
    <w:lvl w:ilvl="0" w:tplc="94D414C0">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2D0D0235"/>
    <w:multiLevelType w:val="hybridMultilevel"/>
    <w:tmpl w:val="C96A74AE"/>
    <w:lvl w:ilvl="0" w:tplc="2020B6C2">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0ED30B8"/>
    <w:multiLevelType w:val="hybridMultilevel"/>
    <w:tmpl w:val="1B2E2E42"/>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31C63EC5"/>
    <w:multiLevelType w:val="hybridMultilevel"/>
    <w:tmpl w:val="14161394"/>
    <w:lvl w:ilvl="0" w:tplc="AFD04AB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31E71F6D"/>
    <w:multiLevelType w:val="hybridMultilevel"/>
    <w:tmpl w:val="389AD7DA"/>
    <w:lvl w:ilvl="0" w:tplc="6A2CB3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3DA6516"/>
    <w:multiLevelType w:val="hybridMultilevel"/>
    <w:tmpl w:val="AAAAC6B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3E345CC"/>
    <w:multiLevelType w:val="hybridMultilevel"/>
    <w:tmpl w:val="C720A266"/>
    <w:lvl w:ilvl="0" w:tplc="94D414C0">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39C161F1"/>
    <w:multiLevelType w:val="hybridMultilevel"/>
    <w:tmpl w:val="113EBB06"/>
    <w:lvl w:ilvl="0" w:tplc="215C11F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3E3E1B28"/>
    <w:multiLevelType w:val="hybridMultilevel"/>
    <w:tmpl w:val="9170E4CC"/>
    <w:lvl w:ilvl="0" w:tplc="5352E61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3E6F661B"/>
    <w:multiLevelType w:val="hybridMultilevel"/>
    <w:tmpl w:val="462EE55E"/>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3FA84BAE"/>
    <w:multiLevelType w:val="hybridMultilevel"/>
    <w:tmpl w:val="39B68B14"/>
    <w:lvl w:ilvl="0" w:tplc="AC1C5514">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2AB58E4"/>
    <w:multiLevelType w:val="hybridMultilevel"/>
    <w:tmpl w:val="F686FD28"/>
    <w:lvl w:ilvl="0" w:tplc="215C11F4">
      <w:start w:val="1"/>
      <w:numFmt w:val="lowerRoman"/>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42D47C68"/>
    <w:multiLevelType w:val="hybridMultilevel"/>
    <w:tmpl w:val="10C6D784"/>
    <w:lvl w:ilvl="0" w:tplc="0C090001">
      <w:start w:val="1"/>
      <w:numFmt w:val="bullet"/>
      <w:lvlText w:val=""/>
      <w:lvlJc w:val="left"/>
      <w:pPr>
        <w:ind w:left="750" w:hanging="39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43124A5C"/>
    <w:multiLevelType w:val="hybridMultilevel"/>
    <w:tmpl w:val="E48AFFF6"/>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454C308D"/>
    <w:multiLevelType w:val="hybridMultilevel"/>
    <w:tmpl w:val="9814C8DC"/>
    <w:lvl w:ilvl="0" w:tplc="CFDCBCFC">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4553453E"/>
    <w:multiLevelType w:val="hybridMultilevel"/>
    <w:tmpl w:val="553E854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5BA22F0"/>
    <w:multiLevelType w:val="hybridMultilevel"/>
    <w:tmpl w:val="6BA6507C"/>
    <w:lvl w:ilvl="0" w:tplc="FB82740C">
      <w:start w:val="1"/>
      <w:numFmt w:val="lowerLetter"/>
      <w:lvlText w:val="(%1)"/>
      <w:lvlJc w:val="left"/>
      <w:pPr>
        <w:ind w:left="450" w:hanging="45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49AE53F7"/>
    <w:multiLevelType w:val="hybridMultilevel"/>
    <w:tmpl w:val="9E40877A"/>
    <w:lvl w:ilvl="0" w:tplc="2DBA9CEC">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4AF31C1A"/>
    <w:multiLevelType w:val="hybridMultilevel"/>
    <w:tmpl w:val="81DEC6D8"/>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4B670209"/>
    <w:multiLevelType w:val="hybridMultilevel"/>
    <w:tmpl w:val="873C8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C5C3BD3"/>
    <w:multiLevelType w:val="hybridMultilevel"/>
    <w:tmpl w:val="7CF65F2E"/>
    <w:lvl w:ilvl="0" w:tplc="94D414C0">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564C5CA4"/>
    <w:multiLevelType w:val="hybridMultilevel"/>
    <w:tmpl w:val="D87A47C6"/>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588D73F7"/>
    <w:multiLevelType w:val="hybridMultilevel"/>
    <w:tmpl w:val="DF98778C"/>
    <w:lvl w:ilvl="0" w:tplc="70968FDE">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58C544CF"/>
    <w:multiLevelType w:val="hybridMultilevel"/>
    <w:tmpl w:val="1924D238"/>
    <w:lvl w:ilvl="0" w:tplc="4D9A9654">
      <w:start w:val="1"/>
      <w:numFmt w:val="lowerLetter"/>
      <w:lvlText w:val="(%1)"/>
      <w:lvlJc w:val="left"/>
      <w:pPr>
        <w:ind w:left="360" w:hanging="360"/>
      </w:pPr>
      <w:rPr>
        <w:rFonts w:hint="default"/>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5A3B50E0"/>
    <w:multiLevelType w:val="hybridMultilevel"/>
    <w:tmpl w:val="F228B2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5ED00D24"/>
    <w:multiLevelType w:val="hybridMultilevel"/>
    <w:tmpl w:val="DBA4C63A"/>
    <w:lvl w:ilvl="0" w:tplc="E444838A">
      <w:start w:val="2"/>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5F551A67"/>
    <w:multiLevelType w:val="hybridMultilevel"/>
    <w:tmpl w:val="C720A266"/>
    <w:lvl w:ilvl="0" w:tplc="94D414C0">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64BB2546"/>
    <w:multiLevelType w:val="hybridMultilevel"/>
    <w:tmpl w:val="462EE55E"/>
    <w:lvl w:ilvl="0" w:tplc="C14646D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65844818"/>
    <w:multiLevelType w:val="hybridMultilevel"/>
    <w:tmpl w:val="B57A9908"/>
    <w:lvl w:ilvl="0" w:tplc="666A4DC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5" w15:restartNumberingAfterBreak="0">
    <w:nsid w:val="67CF3BFD"/>
    <w:multiLevelType w:val="hybridMultilevel"/>
    <w:tmpl w:val="1EF626EA"/>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6" w15:restartNumberingAfterBreak="0">
    <w:nsid w:val="690E1718"/>
    <w:multiLevelType w:val="hybridMultilevel"/>
    <w:tmpl w:val="54D4C6EE"/>
    <w:lvl w:ilvl="0" w:tplc="9DB837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69F7098B"/>
    <w:multiLevelType w:val="hybridMultilevel"/>
    <w:tmpl w:val="DD3E387C"/>
    <w:lvl w:ilvl="0" w:tplc="D28A767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8" w15:restartNumberingAfterBreak="0">
    <w:nsid w:val="6D563AF0"/>
    <w:multiLevelType w:val="hybridMultilevel"/>
    <w:tmpl w:val="0EA406D8"/>
    <w:lvl w:ilvl="0" w:tplc="94D414C0">
      <w:start w:val="1"/>
      <w:numFmt w:val="lowerLetter"/>
      <w:lvlText w:val="(%1)"/>
      <w:lvlJc w:val="left"/>
      <w:pPr>
        <w:ind w:left="390" w:hanging="39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9" w15:restartNumberingAfterBreak="0">
    <w:nsid w:val="6F445AE0"/>
    <w:multiLevelType w:val="hybridMultilevel"/>
    <w:tmpl w:val="75BC52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15:restartNumberingAfterBreak="0">
    <w:nsid w:val="71E47E23"/>
    <w:multiLevelType w:val="hybridMultilevel"/>
    <w:tmpl w:val="BC1AB5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15:restartNumberingAfterBreak="0">
    <w:nsid w:val="732655DF"/>
    <w:multiLevelType w:val="hybridMultilevel"/>
    <w:tmpl w:val="FE92D208"/>
    <w:lvl w:ilvl="0" w:tplc="94D414C0">
      <w:start w:val="1"/>
      <w:numFmt w:val="lowerLetter"/>
      <w:lvlText w:val="(%1)"/>
      <w:lvlJc w:val="left"/>
      <w:pPr>
        <w:ind w:left="390" w:hanging="39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2" w15:restartNumberingAfterBreak="0">
    <w:nsid w:val="76637826"/>
    <w:multiLevelType w:val="hybridMultilevel"/>
    <w:tmpl w:val="FAF088D6"/>
    <w:lvl w:ilvl="0" w:tplc="18468A74">
      <w:start w:val="1"/>
      <w:numFmt w:val="lowerLetter"/>
      <w:lvlText w:val="(%1)"/>
      <w:lvlJc w:val="left"/>
      <w:pPr>
        <w:ind w:left="424" w:hanging="390"/>
      </w:pPr>
      <w:rPr>
        <w:rFonts w:hint="default"/>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63" w15:restartNumberingAfterBreak="0">
    <w:nsid w:val="7EB83639"/>
    <w:multiLevelType w:val="hybridMultilevel"/>
    <w:tmpl w:val="1C4269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4" w15:restartNumberingAfterBreak="0">
    <w:nsid w:val="7FD30493"/>
    <w:multiLevelType w:val="hybridMultilevel"/>
    <w:tmpl w:val="6B1472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91344837">
    <w:abstractNumId w:val="64"/>
  </w:num>
  <w:num w:numId="2" w16cid:durableId="1358703300">
    <w:abstractNumId w:val="8"/>
  </w:num>
  <w:num w:numId="3" w16cid:durableId="510726230">
    <w:abstractNumId w:val="55"/>
  </w:num>
  <w:num w:numId="4" w16cid:durableId="1251044678">
    <w:abstractNumId w:val="1"/>
  </w:num>
  <w:num w:numId="5" w16cid:durableId="1526286419">
    <w:abstractNumId w:val="15"/>
  </w:num>
  <w:num w:numId="6" w16cid:durableId="1257664762">
    <w:abstractNumId w:val="53"/>
  </w:num>
  <w:num w:numId="7" w16cid:durableId="1305890847">
    <w:abstractNumId w:val="14"/>
  </w:num>
  <w:num w:numId="8" w16cid:durableId="607660490">
    <w:abstractNumId w:val="50"/>
  </w:num>
  <w:num w:numId="9" w16cid:durableId="2051026340">
    <w:abstractNumId w:val="56"/>
  </w:num>
  <w:num w:numId="10" w16cid:durableId="198711781">
    <w:abstractNumId w:val="18"/>
  </w:num>
  <w:num w:numId="11" w16cid:durableId="960455889">
    <w:abstractNumId w:val="9"/>
  </w:num>
  <w:num w:numId="12" w16cid:durableId="810561483">
    <w:abstractNumId w:val="7"/>
  </w:num>
  <w:num w:numId="13" w16cid:durableId="41026729">
    <w:abstractNumId w:val="24"/>
  </w:num>
  <w:num w:numId="14" w16cid:durableId="1952123634">
    <w:abstractNumId w:val="13"/>
  </w:num>
  <w:num w:numId="15" w16cid:durableId="1054700417">
    <w:abstractNumId w:val="31"/>
  </w:num>
  <w:num w:numId="16" w16cid:durableId="1892686319">
    <w:abstractNumId w:val="52"/>
  </w:num>
  <w:num w:numId="17" w16cid:durableId="230042277">
    <w:abstractNumId w:val="59"/>
  </w:num>
  <w:num w:numId="18" w16cid:durableId="240528677">
    <w:abstractNumId w:val="41"/>
  </w:num>
  <w:num w:numId="19" w16cid:durableId="1684435172">
    <w:abstractNumId w:val="32"/>
  </w:num>
  <w:num w:numId="20" w16cid:durableId="1870604426">
    <w:abstractNumId w:val="4"/>
  </w:num>
  <w:num w:numId="21" w16cid:durableId="1734893155">
    <w:abstractNumId w:val="19"/>
  </w:num>
  <w:num w:numId="22" w16cid:durableId="2109960979">
    <w:abstractNumId w:val="6"/>
  </w:num>
  <w:num w:numId="23" w16cid:durableId="816339549">
    <w:abstractNumId w:val="63"/>
  </w:num>
  <w:num w:numId="24" w16cid:durableId="1936086767">
    <w:abstractNumId w:val="17"/>
  </w:num>
  <w:num w:numId="25" w16cid:durableId="367413392">
    <w:abstractNumId w:val="3"/>
  </w:num>
  <w:num w:numId="26" w16cid:durableId="1254700632">
    <w:abstractNumId w:val="30"/>
  </w:num>
  <w:num w:numId="27" w16cid:durableId="775489805">
    <w:abstractNumId w:val="12"/>
  </w:num>
  <w:num w:numId="28" w16cid:durableId="518860942">
    <w:abstractNumId w:val="60"/>
  </w:num>
  <w:num w:numId="29" w16cid:durableId="754782246">
    <w:abstractNumId w:val="58"/>
  </w:num>
  <w:num w:numId="30" w16cid:durableId="1398549964">
    <w:abstractNumId w:val="61"/>
  </w:num>
  <w:num w:numId="31" w16cid:durableId="2005745988">
    <w:abstractNumId w:val="26"/>
  </w:num>
  <w:num w:numId="32" w16cid:durableId="21830824">
    <w:abstractNumId w:val="2"/>
  </w:num>
  <w:num w:numId="33" w16cid:durableId="1123160417">
    <w:abstractNumId w:val="44"/>
  </w:num>
  <w:num w:numId="34" w16cid:durableId="196625856">
    <w:abstractNumId w:val="62"/>
  </w:num>
  <w:num w:numId="35" w16cid:durableId="1755391594">
    <w:abstractNumId w:val="5"/>
  </w:num>
  <w:num w:numId="36" w16cid:durableId="1230461530">
    <w:abstractNumId w:val="54"/>
  </w:num>
  <w:num w:numId="37" w16cid:durableId="1790587882">
    <w:abstractNumId w:val="42"/>
  </w:num>
  <w:num w:numId="38" w16cid:durableId="1958217974">
    <w:abstractNumId w:val="23"/>
  </w:num>
  <w:num w:numId="39" w16cid:durableId="2081831330">
    <w:abstractNumId w:val="20"/>
  </w:num>
  <w:num w:numId="40" w16cid:durableId="1816097078">
    <w:abstractNumId w:val="46"/>
  </w:num>
  <w:num w:numId="41" w16cid:durableId="1612203533">
    <w:abstractNumId w:val="49"/>
  </w:num>
  <w:num w:numId="42" w16cid:durableId="771441965">
    <w:abstractNumId w:val="37"/>
  </w:num>
  <w:num w:numId="43" w16cid:durableId="792598360">
    <w:abstractNumId w:val="25"/>
  </w:num>
  <w:num w:numId="44" w16cid:durableId="2010012969">
    <w:abstractNumId w:val="35"/>
  </w:num>
  <w:num w:numId="45" w16cid:durableId="112752037">
    <w:abstractNumId w:val="27"/>
  </w:num>
  <w:num w:numId="46" w16cid:durableId="1091970522">
    <w:abstractNumId w:val="48"/>
  </w:num>
  <w:num w:numId="47" w16cid:durableId="602418978">
    <w:abstractNumId w:val="43"/>
  </w:num>
  <w:num w:numId="48" w16cid:durableId="803540463">
    <w:abstractNumId w:val="34"/>
  </w:num>
  <w:num w:numId="49" w16cid:durableId="243077603">
    <w:abstractNumId w:val="36"/>
  </w:num>
  <w:num w:numId="50" w16cid:durableId="1014066133">
    <w:abstractNumId w:val="11"/>
  </w:num>
  <w:num w:numId="51" w16cid:durableId="1116486621">
    <w:abstractNumId w:val="40"/>
  </w:num>
  <w:num w:numId="52" w16cid:durableId="1162310971">
    <w:abstractNumId w:val="51"/>
  </w:num>
  <w:num w:numId="53" w16cid:durableId="2084715923">
    <w:abstractNumId w:val="38"/>
  </w:num>
  <w:num w:numId="54" w16cid:durableId="870455263">
    <w:abstractNumId w:val="28"/>
  </w:num>
  <w:num w:numId="55" w16cid:durableId="1008365130">
    <w:abstractNumId w:val="22"/>
  </w:num>
  <w:num w:numId="56" w16cid:durableId="1258976257">
    <w:abstractNumId w:val="57"/>
  </w:num>
  <w:num w:numId="57" w16cid:durableId="1235386084">
    <w:abstractNumId w:val="10"/>
  </w:num>
  <w:num w:numId="58" w16cid:durableId="686641028">
    <w:abstractNumId w:val="0"/>
  </w:num>
  <w:num w:numId="59" w16cid:durableId="509219043">
    <w:abstractNumId w:val="33"/>
  </w:num>
  <w:num w:numId="60" w16cid:durableId="1613710543">
    <w:abstractNumId w:val="39"/>
  </w:num>
  <w:num w:numId="61" w16cid:durableId="72749310">
    <w:abstractNumId w:val="29"/>
  </w:num>
  <w:num w:numId="62" w16cid:durableId="92357797">
    <w:abstractNumId w:val="21"/>
  </w:num>
  <w:num w:numId="63" w16cid:durableId="1298291916">
    <w:abstractNumId w:val="16"/>
  </w:num>
  <w:num w:numId="64" w16cid:durableId="445272032">
    <w:abstractNumId w:val="47"/>
  </w:num>
  <w:num w:numId="65" w16cid:durableId="1014767816">
    <w:abstractNumId w:val="4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drawingGridHorizontalSpacing w:val="120"/>
  <w:displayHorizontalDrawingGridEvery w:val="2"/>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51003"/>
    <w:rsid w:val="00000D35"/>
    <w:rsid w:val="00000F1B"/>
    <w:rsid w:val="0000143A"/>
    <w:rsid w:val="00001F7E"/>
    <w:rsid w:val="0000542C"/>
    <w:rsid w:val="0000608D"/>
    <w:rsid w:val="00006C7B"/>
    <w:rsid w:val="000152DA"/>
    <w:rsid w:val="0001591A"/>
    <w:rsid w:val="0001608F"/>
    <w:rsid w:val="00020266"/>
    <w:rsid w:val="00021995"/>
    <w:rsid w:val="000229E9"/>
    <w:rsid w:val="00030D84"/>
    <w:rsid w:val="000349D3"/>
    <w:rsid w:val="00034D99"/>
    <w:rsid w:val="00035180"/>
    <w:rsid w:val="00040913"/>
    <w:rsid w:val="00042F7B"/>
    <w:rsid w:val="0004381B"/>
    <w:rsid w:val="00044263"/>
    <w:rsid w:val="00046A88"/>
    <w:rsid w:val="00052D4D"/>
    <w:rsid w:val="00055D75"/>
    <w:rsid w:val="00072377"/>
    <w:rsid w:val="00073F29"/>
    <w:rsid w:val="000747CD"/>
    <w:rsid w:val="00077437"/>
    <w:rsid w:val="000777AC"/>
    <w:rsid w:val="00080148"/>
    <w:rsid w:val="00081877"/>
    <w:rsid w:val="000838B6"/>
    <w:rsid w:val="000870FA"/>
    <w:rsid w:val="000929A8"/>
    <w:rsid w:val="00093B56"/>
    <w:rsid w:val="00094F29"/>
    <w:rsid w:val="0009612F"/>
    <w:rsid w:val="000A2E45"/>
    <w:rsid w:val="000A3494"/>
    <w:rsid w:val="000A381F"/>
    <w:rsid w:val="000A6E94"/>
    <w:rsid w:val="000B0695"/>
    <w:rsid w:val="000B21B7"/>
    <w:rsid w:val="000B5E38"/>
    <w:rsid w:val="000C1CE5"/>
    <w:rsid w:val="000C1DA0"/>
    <w:rsid w:val="000C2728"/>
    <w:rsid w:val="000D26A1"/>
    <w:rsid w:val="000D4EA5"/>
    <w:rsid w:val="000E09EE"/>
    <w:rsid w:val="000E0BB0"/>
    <w:rsid w:val="000E1544"/>
    <w:rsid w:val="000E487F"/>
    <w:rsid w:val="000E53FD"/>
    <w:rsid w:val="000F3832"/>
    <w:rsid w:val="000F3BA0"/>
    <w:rsid w:val="000F4E57"/>
    <w:rsid w:val="00100FC3"/>
    <w:rsid w:val="001024D0"/>
    <w:rsid w:val="001029C4"/>
    <w:rsid w:val="00112CC6"/>
    <w:rsid w:val="00114BBB"/>
    <w:rsid w:val="00115AAC"/>
    <w:rsid w:val="0012025E"/>
    <w:rsid w:val="00122101"/>
    <w:rsid w:val="001247C3"/>
    <w:rsid w:val="00124F59"/>
    <w:rsid w:val="00125407"/>
    <w:rsid w:val="00130AA1"/>
    <w:rsid w:val="0013530B"/>
    <w:rsid w:val="001368C4"/>
    <w:rsid w:val="001405EF"/>
    <w:rsid w:val="00143AF1"/>
    <w:rsid w:val="001447BA"/>
    <w:rsid w:val="00144CD3"/>
    <w:rsid w:val="001470C1"/>
    <w:rsid w:val="001471A3"/>
    <w:rsid w:val="00150E5C"/>
    <w:rsid w:val="00150F54"/>
    <w:rsid w:val="00154760"/>
    <w:rsid w:val="00155123"/>
    <w:rsid w:val="00157AE8"/>
    <w:rsid w:val="00162BDC"/>
    <w:rsid w:val="001673B3"/>
    <w:rsid w:val="00170AA6"/>
    <w:rsid w:val="00171145"/>
    <w:rsid w:val="001727E3"/>
    <w:rsid w:val="00172FFB"/>
    <w:rsid w:val="00180567"/>
    <w:rsid w:val="00182AC2"/>
    <w:rsid w:val="001837F6"/>
    <w:rsid w:val="00184AF9"/>
    <w:rsid w:val="001857E4"/>
    <w:rsid w:val="00187A27"/>
    <w:rsid w:val="00190475"/>
    <w:rsid w:val="001B2FC2"/>
    <w:rsid w:val="001B6A5E"/>
    <w:rsid w:val="001B6DBD"/>
    <w:rsid w:val="001B6FFA"/>
    <w:rsid w:val="001B7477"/>
    <w:rsid w:val="001C0B8F"/>
    <w:rsid w:val="001C4A92"/>
    <w:rsid w:val="001D33E8"/>
    <w:rsid w:val="001D586B"/>
    <w:rsid w:val="001E7858"/>
    <w:rsid w:val="001F11AA"/>
    <w:rsid w:val="001F26CA"/>
    <w:rsid w:val="001F3ED9"/>
    <w:rsid w:val="00200387"/>
    <w:rsid w:val="00201670"/>
    <w:rsid w:val="0021591E"/>
    <w:rsid w:val="0022244F"/>
    <w:rsid w:val="00224784"/>
    <w:rsid w:val="00225C72"/>
    <w:rsid w:val="002265E3"/>
    <w:rsid w:val="002277A4"/>
    <w:rsid w:val="00230537"/>
    <w:rsid w:val="002341F0"/>
    <w:rsid w:val="0024099A"/>
    <w:rsid w:val="00241EFD"/>
    <w:rsid w:val="002430DF"/>
    <w:rsid w:val="00245CC6"/>
    <w:rsid w:val="00247A48"/>
    <w:rsid w:val="002515B7"/>
    <w:rsid w:val="00251F3E"/>
    <w:rsid w:val="00252C33"/>
    <w:rsid w:val="002628F0"/>
    <w:rsid w:val="00265A74"/>
    <w:rsid w:val="00274012"/>
    <w:rsid w:val="002756C7"/>
    <w:rsid w:val="00276638"/>
    <w:rsid w:val="00276769"/>
    <w:rsid w:val="00280CA5"/>
    <w:rsid w:val="0028163B"/>
    <w:rsid w:val="002864C1"/>
    <w:rsid w:val="002871CA"/>
    <w:rsid w:val="0029079C"/>
    <w:rsid w:val="002927CE"/>
    <w:rsid w:val="002A2A91"/>
    <w:rsid w:val="002A563E"/>
    <w:rsid w:val="002B2322"/>
    <w:rsid w:val="002B79AE"/>
    <w:rsid w:val="002C576D"/>
    <w:rsid w:val="002D25DE"/>
    <w:rsid w:val="002D4665"/>
    <w:rsid w:val="002E1D24"/>
    <w:rsid w:val="002E33C0"/>
    <w:rsid w:val="002E3D74"/>
    <w:rsid w:val="002E4496"/>
    <w:rsid w:val="002E5091"/>
    <w:rsid w:val="002E612C"/>
    <w:rsid w:val="002F2B86"/>
    <w:rsid w:val="002F475D"/>
    <w:rsid w:val="002F6120"/>
    <w:rsid w:val="00301B00"/>
    <w:rsid w:val="003033FF"/>
    <w:rsid w:val="003172D8"/>
    <w:rsid w:val="00317866"/>
    <w:rsid w:val="00317E43"/>
    <w:rsid w:val="00317F58"/>
    <w:rsid w:val="003202F6"/>
    <w:rsid w:val="00324873"/>
    <w:rsid w:val="003262B3"/>
    <w:rsid w:val="00327075"/>
    <w:rsid w:val="00332363"/>
    <w:rsid w:val="00332C6A"/>
    <w:rsid w:val="00334469"/>
    <w:rsid w:val="00335286"/>
    <w:rsid w:val="003377E4"/>
    <w:rsid w:val="00343E77"/>
    <w:rsid w:val="00350424"/>
    <w:rsid w:val="00351EA3"/>
    <w:rsid w:val="0035412F"/>
    <w:rsid w:val="00355D93"/>
    <w:rsid w:val="00361475"/>
    <w:rsid w:val="00361E4A"/>
    <w:rsid w:val="00363499"/>
    <w:rsid w:val="00371B4C"/>
    <w:rsid w:val="00371EF6"/>
    <w:rsid w:val="00372951"/>
    <w:rsid w:val="00374242"/>
    <w:rsid w:val="003749C1"/>
    <w:rsid w:val="00386F66"/>
    <w:rsid w:val="00387F94"/>
    <w:rsid w:val="00387FAD"/>
    <w:rsid w:val="003951C7"/>
    <w:rsid w:val="0039602E"/>
    <w:rsid w:val="003971BA"/>
    <w:rsid w:val="00397919"/>
    <w:rsid w:val="003B30FC"/>
    <w:rsid w:val="003B3637"/>
    <w:rsid w:val="003B53E3"/>
    <w:rsid w:val="003B6E14"/>
    <w:rsid w:val="003C4F85"/>
    <w:rsid w:val="003E1146"/>
    <w:rsid w:val="003E46A2"/>
    <w:rsid w:val="003E7800"/>
    <w:rsid w:val="003E7B75"/>
    <w:rsid w:val="003F069A"/>
    <w:rsid w:val="003F2F91"/>
    <w:rsid w:val="003F52A9"/>
    <w:rsid w:val="00400304"/>
    <w:rsid w:val="00405E48"/>
    <w:rsid w:val="00412200"/>
    <w:rsid w:val="0041411F"/>
    <w:rsid w:val="00414970"/>
    <w:rsid w:val="00420DED"/>
    <w:rsid w:val="0042307B"/>
    <w:rsid w:val="00424BD1"/>
    <w:rsid w:val="004270D1"/>
    <w:rsid w:val="0043603F"/>
    <w:rsid w:val="00437139"/>
    <w:rsid w:val="004408DB"/>
    <w:rsid w:val="00440CBF"/>
    <w:rsid w:val="0044167D"/>
    <w:rsid w:val="00443402"/>
    <w:rsid w:val="004452B1"/>
    <w:rsid w:val="00445F94"/>
    <w:rsid w:val="004520F4"/>
    <w:rsid w:val="0045428E"/>
    <w:rsid w:val="004632DF"/>
    <w:rsid w:val="004636E0"/>
    <w:rsid w:val="00463DF9"/>
    <w:rsid w:val="004640BB"/>
    <w:rsid w:val="00473AEB"/>
    <w:rsid w:val="0047550C"/>
    <w:rsid w:val="00477DBC"/>
    <w:rsid w:val="00487DF9"/>
    <w:rsid w:val="00491139"/>
    <w:rsid w:val="00492E05"/>
    <w:rsid w:val="0049460B"/>
    <w:rsid w:val="00495328"/>
    <w:rsid w:val="004A34BA"/>
    <w:rsid w:val="004A5ED2"/>
    <w:rsid w:val="004A6961"/>
    <w:rsid w:val="004A70F3"/>
    <w:rsid w:val="004B6B9C"/>
    <w:rsid w:val="004C1419"/>
    <w:rsid w:val="004C3644"/>
    <w:rsid w:val="004D71D1"/>
    <w:rsid w:val="004E0A4E"/>
    <w:rsid w:val="004E1F07"/>
    <w:rsid w:val="004E5B67"/>
    <w:rsid w:val="004E6034"/>
    <w:rsid w:val="004F1C52"/>
    <w:rsid w:val="004F2010"/>
    <w:rsid w:val="005027FC"/>
    <w:rsid w:val="00503F30"/>
    <w:rsid w:val="00512B8C"/>
    <w:rsid w:val="00520EBE"/>
    <w:rsid w:val="00521281"/>
    <w:rsid w:val="005215E6"/>
    <w:rsid w:val="00521D5E"/>
    <w:rsid w:val="00523B84"/>
    <w:rsid w:val="0053121D"/>
    <w:rsid w:val="00531727"/>
    <w:rsid w:val="00534094"/>
    <w:rsid w:val="00534CA4"/>
    <w:rsid w:val="00536988"/>
    <w:rsid w:val="00540956"/>
    <w:rsid w:val="00545223"/>
    <w:rsid w:val="00547599"/>
    <w:rsid w:val="00551003"/>
    <w:rsid w:val="00555CC8"/>
    <w:rsid w:val="00560C31"/>
    <w:rsid w:val="00565A1C"/>
    <w:rsid w:val="00565F09"/>
    <w:rsid w:val="00566F5A"/>
    <w:rsid w:val="005746B1"/>
    <w:rsid w:val="00576264"/>
    <w:rsid w:val="00576911"/>
    <w:rsid w:val="005828EA"/>
    <w:rsid w:val="00585D2C"/>
    <w:rsid w:val="00590A63"/>
    <w:rsid w:val="00592199"/>
    <w:rsid w:val="00592F43"/>
    <w:rsid w:val="005932A3"/>
    <w:rsid w:val="005950E7"/>
    <w:rsid w:val="00595BFD"/>
    <w:rsid w:val="005A2D79"/>
    <w:rsid w:val="005A55AB"/>
    <w:rsid w:val="005A7B84"/>
    <w:rsid w:val="005B008A"/>
    <w:rsid w:val="005B082E"/>
    <w:rsid w:val="005B4B99"/>
    <w:rsid w:val="005B59C5"/>
    <w:rsid w:val="005C0794"/>
    <w:rsid w:val="005C21A5"/>
    <w:rsid w:val="005C5760"/>
    <w:rsid w:val="005C57D7"/>
    <w:rsid w:val="005D360D"/>
    <w:rsid w:val="005D64AE"/>
    <w:rsid w:val="005E210F"/>
    <w:rsid w:val="005E3324"/>
    <w:rsid w:val="005E3A79"/>
    <w:rsid w:val="005E4E7E"/>
    <w:rsid w:val="005F151D"/>
    <w:rsid w:val="005F42FF"/>
    <w:rsid w:val="005F4D1C"/>
    <w:rsid w:val="005F6B6C"/>
    <w:rsid w:val="0060173B"/>
    <w:rsid w:val="00610DE7"/>
    <w:rsid w:val="00613783"/>
    <w:rsid w:val="006175B8"/>
    <w:rsid w:val="00620AB0"/>
    <w:rsid w:val="00620C72"/>
    <w:rsid w:val="00620FCE"/>
    <w:rsid w:val="00624E71"/>
    <w:rsid w:val="00631099"/>
    <w:rsid w:val="006447F4"/>
    <w:rsid w:val="0065002A"/>
    <w:rsid w:val="00651E42"/>
    <w:rsid w:val="00655542"/>
    <w:rsid w:val="00656E60"/>
    <w:rsid w:val="00660019"/>
    <w:rsid w:val="00660CB2"/>
    <w:rsid w:val="00666874"/>
    <w:rsid w:val="0067010B"/>
    <w:rsid w:val="00670231"/>
    <w:rsid w:val="0067269D"/>
    <w:rsid w:val="0067272C"/>
    <w:rsid w:val="00676613"/>
    <w:rsid w:val="0067748F"/>
    <w:rsid w:val="00684639"/>
    <w:rsid w:val="006873EC"/>
    <w:rsid w:val="00691E03"/>
    <w:rsid w:val="00694C31"/>
    <w:rsid w:val="00695B90"/>
    <w:rsid w:val="00696734"/>
    <w:rsid w:val="006A110C"/>
    <w:rsid w:val="006A4888"/>
    <w:rsid w:val="006B2338"/>
    <w:rsid w:val="006B2992"/>
    <w:rsid w:val="006B5034"/>
    <w:rsid w:val="006B735C"/>
    <w:rsid w:val="006C186F"/>
    <w:rsid w:val="006C41D4"/>
    <w:rsid w:val="006C72AF"/>
    <w:rsid w:val="006D41C9"/>
    <w:rsid w:val="006D49C2"/>
    <w:rsid w:val="006E0223"/>
    <w:rsid w:val="006E16D6"/>
    <w:rsid w:val="006E22CB"/>
    <w:rsid w:val="006F14F4"/>
    <w:rsid w:val="00704CA9"/>
    <w:rsid w:val="007050B3"/>
    <w:rsid w:val="007113B4"/>
    <w:rsid w:val="00723E3B"/>
    <w:rsid w:val="0073050A"/>
    <w:rsid w:val="00730D1B"/>
    <w:rsid w:val="00732C7C"/>
    <w:rsid w:val="007347AE"/>
    <w:rsid w:val="00735B67"/>
    <w:rsid w:val="007370AB"/>
    <w:rsid w:val="00742CA2"/>
    <w:rsid w:val="00742FFB"/>
    <w:rsid w:val="00743F1E"/>
    <w:rsid w:val="007459C0"/>
    <w:rsid w:val="007526DD"/>
    <w:rsid w:val="00753F69"/>
    <w:rsid w:val="007549F3"/>
    <w:rsid w:val="007564D9"/>
    <w:rsid w:val="00757E1D"/>
    <w:rsid w:val="00760539"/>
    <w:rsid w:val="00760EDE"/>
    <w:rsid w:val="00762AD9"/>
    <w:rsid w:val="00762B5D"/>
    <w:rsid w:val="00763533"/>
    <w:rsid w:val="00772FEF"/>
    <w:rsid w:val="0077307B"/>
    <w:rsid w:val="00773B1F"/>
    <w:rsid w:val="007758E4"/>
    <w:rsid w:val="00775CA1"/>
    <w:rsid w:val="00781102"/>
    <w:rsid w:val="0079263B"/>
    <w:rsid w:val="0079366B"/>
    <w:rsid w:val="007953AB"/>
    <w:rsid w:val="0079590A"/>
    <w:rsid w:val="007A0E0E"/>
    <w:rsid w:val="007A16D4"/>
    <w:rsid w:val="007A2EC8"/>
    <w:rsid w:val="007A7183"/>
    <w:rsid w:val="007A7C0F"/>
    <w:rsid w:val="007A7D2E"/>
    <w:rsid w:val="007B2524"/>
    <w:rsid w:val="007B314E"/>
    <w:rsid w:val="007B5CB6"/>
    <w:rsid w:val="007C24F5"/>
    <w:rsid w:val="007C2746"/>
    <w:rsid w:val="007C3368"/>
    <w:rsid w:val="007C3C0C"/>
    <w:rsid w:val="007C3EE0"/>
    <w:rsid w:val="007C42E1"/>
    <w:rsid w:val="007C4F28"/>
    <w:rsid w:val="007C51C4"/>
    <w:rsid w:val="007C5727"/>
    <w:rsid w:val="007C7B28"/>
    <w:rsid w:val="007D2ADA"/>
    <w:rsid w:val="007D66B6"/>
    <w:rsid w:val="007E169D"/>
    <w:rsid w:val="007E2DB5"/>
    <w:rsid w:val="007E4A2D"/>
    <w:rsid w:val="007E71B1"/>
    <w:rsid w:val="007F1037"/>
    <w:rsid w:val="007F2703"/>
    <w:rsid w:val="007F60AB"/>
    <w:rsid w:val="00800817"/>
    <w:rsid w:val="00803E23"/>
    <w:rsid w:val="0081343F"/>
    <w:rsid w:val="00813E60"/>
    <w:rsid w:val="0082119F"/>
    <w:rsid w:val="00823BAE"/>
    <w:rsid w:val="00824732"/>
    <w:rsid w:val="00827509"/>
    <w:rsid w:val="008314CE"/>
    <w:rsid w:val="008320C6"/>
    <w:rsid w:val="00832D6A"/>
    <w:rsid w:val="0083472C"/>
    <w:rsid w:val="0083526F"/>
    <w:rsid w:val="008362DF"/>
    <w:rsid w:val="00842DE5"/>
    <w:rsid w:val="0084341A"/>
    <w:rsid w:val="00844F82"/>
    <w:rsid w:val="00846F1C"/>
    <w:rsid w:val="00851CFB"/>
    <w:rsid w:val="008556B2"/>
    <w:rsid w:val="008564AD"/>
    <w:rsid w:val="00856E37"/>
    <w:rsid w:val="008609DC"/>
    <w:rsid w:val="00861BFA"/>
    <w:rsid w:val="00863D83"/>
    <w:rsid w:val="00863E3B"/>
    <w:rsid w:val="00865A3C"/>
    <w:rsid w:val="0086726C"/>
    <w:rsid w:val="00867CDB"/>
    <w:rsid w:val="00871EFD"/>
    <w:rsid w:val="008739F0"/>
    <w:rsid w:val="00875362"/>
    <w:rsid w:val="00884913"/>
    <w:rsid w:val="0088544A"/>
    <w:rsid w:val="00886899"/>
    <w:rsid w:val="00892951"/>
    <w:rsid w:val="00892BC5"/>
    <w:rsid w:val="008968FD"/>
    <w:rsid w:val="00896C50"/>
    <w:rsid w:val="008972F4"/>
    <w:rsid w:val="00897320"/>
    <w:rsid w:val="008A0D67"/>
    <w:rsid w:val="008A33A3"/>
    <w:rsid w:val="008A7EF9"/>
    <w:rsid w:val="008B110E"/>
    <w:rsid w:val="008B274D"/>
    <w:rsid w:val="008B547E"/>
    <w:rsid w:val="008B78E5"/>
    <w:rsid w:val="008C3F9C"/>
    <w:rsid w:val="008C4D49"/>
    <w:rsid w:val="008C5BB1"/>
    <w:rsid w:val="008D0E7B"/>
    <w:rsid w:val="008D531F"/>
    <w:rsid w:val="008D5CAE"/>
    <w:rsid w:val="008E19ED"/>
    <w:rsid w:val="008E52C6"/>
    <w:rsid w:val="008E6AD6"/>
    <w:rsid w:val="008F6642"/>
    <w:rsid w:val="0090152D"/>
    <w:rsid w:val="00903B18"/>
    <w:rsid w:val="00904376"/>
    <w:rsid w:val="0091066B"/>
    <w:rsid w:val="0091429D"/>
    <w:rsid w:val="00914556"/>
    <w:rsid w:val="00915840"/>
    <w:rsid w:val="00915937"/>
    <w:rsid w:val="00923C45"/>
    <w:rsid w:val="009241CC"/>
    <w:rsid w:val="009243D0"/>
    <w:rsid w:val="009352D3"/>
    <w:rsid w:val="00936C59"/>
    <w:rsid w:val="00954065"/>
    <w:rsid w:val="009562D8"/>
    <w:rsid w:val="00957C3E"/>
    <w:rsid w:val="009601FE"/>
    <w:rsid w:val="00965FF8"/>
    <w:rsid w:val="0097416A"/>
    <w:rsid w:val="009744D8"/>
    <w:rsid w:val="0097778B"/>
    <w:rsid w:val="00977B31"/>
    <w:rsid w:val="00982B0B"/>
    <w:rsid w:val="00983FF2"/>
    <w:rsid w:val="00984796"/>
    <w:rsid w:val="009853B8"/>
    <w:rsid w:val="00987120"/>
    <w:rsid w:val="00987401"/>
    <w:rsid w:val="00987A81"/>
    <w:rsid w:val="009A20D8"/>
    <w:rsid w:val="009A4961"/>
    <w:rsid w:val="009A4AAC"/>
    <w:rsid w:val="009A64E6"/>
    <w:rsid w:val="009B1E23"/>
    <w:rsid w:val="009B7768"/>
    <w:rsid w:val="009C3737"/>
    <w:rsid w:val="009C74D1"/>
    <w:rsid w:val="009D21E7"/>
    <w:rsid w:val="009D2FFF"/>
    <w:rsid w:val="009D5B8A"/>
    <w:rsid w:val="009D7B4C"/>
    <w:rsid w:val="009E03FF"/>
    <w:rsid w:val="009E3104"/>
    <w:rsid w:val="009E3726"/>
    <w:rsid w:val="009E3BB1"/>
    <w:rsid w:val="009E4E30"/>
    <w:rsid w:val="009E5E4F"/>
    <w:rsid w:val="009E61E2"/>
    <w:rsid w:val="009F11F5"/>
    <w:rsid w:val="009F5185"/>
    <w:rsid w:val="009F5256"/>
    <w:rsid w:val="009F7377"/>
    <w:rsid w:val="00A03FCC"/>
    <w:rsid w:val="00A043DF"/>
    <w:rsid w:val="00A07D45"/>
    <w:rsid w:val="00A10C88"/>
    <w:rsid w:val="00A11145"/>
    <w:rsid w:val="00A123B7"/>
    <w:rsid w:val="00A16D36"/>
    <w:rsid w:val="00A16D52"/>
    <w:rsid w:val="00A23669"/>
    <w:rsid w:val="00A2694D"/>
    <w:rsid w:val="00A3411B"/>
    <w:rsid w:val="00A40E1F"/>
    <w:rsid w:val="00A41928"/>
    <w:rsid w:val="00A50CDE"/>
    <w:rsid w:val="00A51CAA"/>
    <w:rsid w:val="00A52C37"/>
    <w:rsid w:val="00A57C4A"/>
    <w:rsid w:val="00A604FD"/>
    <w:rsid w:val="00A7142D"/>
    <w:rsid w:val="00A84E25"/>
    <w:rsid w:val="00A86BE3"/>
    <w:rsid w:val="00A90BCA"/>
    <w:rsid w:val="00A94646"/>
    <w:rsid w:val="00AA1FCC"/>
    <w:rsid w:val="00AA4184"/>
    <w:rsid w:val="00AA4FFF"/>
    <w:rsid w:val="00AA774D"/>
    <w:rsid w:val="00AB3DB3"/>
    <w:rsid w:val="00AB5C3B"/>
    <w:rsid w:val="00AB69AC"/>
    <w:rsid w:val="00AC0429"/>
    <w:rsid w:val="00AC15EF"/>
    <w:rsid w:val="00AC5BF7"/>
    <w:rsid w:val="00AC6834"/>
    <w:rsid w:val="00AE1D68"/>
    <w:rsid w:val="00AE253B"/>
    <w:rsid w:val="00AE334B"/>
    <w:rsid w:val="00AE472C"/>
    <w:rsid w:val="00AE55C7"/>
    <w:rsid w:val="00AF481B"/>
    <w:rsid w:val="00B01599"/>
    <w:rsid w:val="00B035D1"/>
    <w:rsid w:val="00B047A9"/>
    <w:rsid w:val="00B04C81"/>
    <w:rsid w:val="00B152DA"/>
    <w:rsid w:val="00B16C30"/>
    <w:rsid w:val="00B214E0"/>
    <w:rsid w:val="00B275EB"/>
    <w:rsid w:val="00B32106"/>
    <w:rsid w:val="00B37754"/>
    <w:rsid w:val="00B41119"/>
    <w:rsid w:val="00B43281"/>
    <w:rsid w:val="00B45298"/>
    <w:rsid w:val="00B46C22"/>
    <w:rsid w:val="00B67E09"/>
    <w:rsid w:val="00B74076"/>
    <w:rsid w:val="00B8190E"/>
    <w:rsid w:val="00B8289B"/>
    <w:rsid w:val="00B831C6"/>
    <w:rsid w:val="00B873DA"/>
    <w:rsid w:val="00B87896"/>
    <w:rsid w:val="00B901BE"/>
    <w:rsid w:val="00B91C90"/>
    <w:rsid w:val="00B958EC"/>
    <w:rsid w:val="00BA2F8D"/>
    <w:rsid w:val="00BA5323"/>
    <w:rsid w:val="00BA6827"/>
    <w:rsid w:val="00BB2CE6"/>
    <w:rsid w:val="00BB57A5"/>
    <w:rsid w:val="00BB77F5"/>
    <w:rsid w:val="00BB79F0"/>
    <w:rsid w:val="00BC05E9"/>
    <w:rsid w:val="00BC2899"/>
    <w:rsid w:val="00BC3391"/>
    <w:rsid w:val="00BC35B9"/>
    <w:rsid w:val="00BC3E55"/>
    <w:rsid w:val="00BC4F70"/>
    <w:rsid w:val="00BD1807"/>
    <w:rsid w:val="00BD1959"/>
    <w:rsid w:val="00BD5115"/>
    <w:rsid w:val="00BE5379"/>
    <w:rsid w:val="00BF0621"/>
    <w:rsid w:val="00BF1294"/>
    <w:rsid w:val="00BF1363"/>
    <w:rsid w:val="00BF4C41"/>
    <w:rsid w:val="00C02BFB"/>
    <w:rsid w:val="00C04003"/>
    <w:rsid w:val="00C07507"/>
    <w:rsid w:val="00C109BA"/>
    <w:rsid w:val="00C12569"/>
    <w:rsid w:val="00C17768"/>
    <w:rsid w:val="00C201E3"/>
    <w:rsid w:val="00C21E41"/>
    <w:rsid w:val="00C278F3"/>
    <w:rsid w:val="00C326B3"/>
    <w:rsid w:val="00C32FB8"/>
    <w:rsid w:val="00C35C6F"/>
    <w:rsid w:val="00C44FD6"/>
    <w:rsid w:val="00C50834"/>
    <w:rsid w:val="00C55360"/>
    <w:rsid w:val="00C572EB"/>
    <w:rsid w:val="00C61955"/>
    <w:rsid w:val="00C62F0D"/>
    <w:rsid w:val="00C64766"/>
    <w:rsid w:val="00C64EFA"/>
    <w:rsid w:val="00C65A87"/>
    <w:rsid w:val="00C808F5"/>
    <w:rsid w:val="00C8299B"/>
    <w:rsid w:val="00C85FE8"/>
    <w:rsid w:val="00C920BF"/>
    <w:rsid w:val="00C92F6E"/>
    <w:rsid w:val="00C96F94"/>
    <w:rsid w:val="00CA1C23"/>
    <w:rsid w:val="00CA1C33"/>
    <w:rsid w:val="00CA25EB"/>
    <w:rsid w:val="00CA509C"/>
    <w:rsid w:val="00CA65E6"/>
    <w:rsid w:val="00CA7034"/>
    <w:rsid w:val="00CA72B2"/>
    <w:rsid w:val="00CA7CAB"/>
    <w:rsid w:val="00CB1B33"/>
    <w:rsid w:val="00CB283D"/>
    <w:rsid w:val="00CC0EAF"/>
    <w:rsid w:val="00CC4D9F"/>
    <w:rsid w:val="00CD127E"/>
    <w:rsid w:val="00CD2400"/>
    <w:rsid w:val="00CD2542"/>
    <w:rsid w:val="00CD25FF"/>
    <w:rsid w:val="00CD4E3C"/>
    <w:rsid w:val="00CE28BE"/>
    <w:rsid w:val="00CE5538"/>
    <w:rsid w:val="00CE6ED3"/>
    <w:rsid w:val="00CF2769"/>
    <w:rsid w:val="00CF3F92"/>
    <w:rsid w:val="00D00513"/>
    <w:rsid w:val="00D01884"/>
    <w:rsid w:val="00D024F3"/>
    <w:rsid w:val="00D0487A"/>
    <w:rsid w:val="00D06A2F"/>
    <w:rsid w:val="00D10CDD"/>
    <w:rsid w:val="00D1215D"/>
    <w:rsid w:val="00D12EA7"/>
    <w:rsid w:val="00D147DC"/>
    <w:rsid w:val="00D148DF"/>
    <w:rsid w:val="00D20C7E"/>
    <w:rsid w:val="00D247C2"/>
    <w:rsid w:val="00D25ACE"/>
    <w:rsid w:val="00D32F10"/>
    <w:rsid w:val="00D43430"/>
    <w:rsid w:val="00D43FB2"/>
    <w:rsid w:val="00D5187E"/>
    <w:rsid w:val="00D52B4A"/>
    <w:rsid w:val="00D534ED"/>
    <w:rsid w:val="00D54DF9"/>
    <w:rsid w:val="00D60567"/>
    <w:rsid w:val="00D72AAD"/>
    <w:rsid w:val="00D7597F"/>
    <w:rsid w:val="00D770C4"/>
    <w:rsid w:val="00D77BB7"/>
    <w:rsid w:val="00D84366"/>
    <w:rsid w:val="00D860EA"/>
    <w:rsid w:val="00D8728B"/>
    <w:rsid w:val="00D87AEF"/>
    <w:rsid w:val="00D9663A"/>
    <w:rsid w:val="00DA0F5A"/>
    <w:rsid w:val="00DA5158"/>
    <w:rsid w:val="00DA694E"/>
    <w:rsid w:val="00DA72FC"/>
    <w:rsid w:val="00DA760A"/>
    <w:rsid w:val="00DB5C1A"/>
    <w:rsid w:val="00DB7F6E"/>
    <w:rsid w:val="00DC1D50"/>
    <w:rsid w:val="00DC27C7"/>
    <w:rsid w:val="00DC2ED9"/>
    <w:rsid w:val="00DC4C12"/>
    <w:rsid w:val="00DC5EB3"/>
    <w:rsid w:val="00DC68F6"/>
    <w:rsid w:val="00DC6AED"/>
    <w:rsid w:val="00DD0E77"/>
    <w:rsid w:val="00DD262B"/>
    <w:rsid w:val="00DE0277"/>
    <w:rsid w:val="00DF1824"/>
    <w:rsid w:val="00DF21AC"/>
    <w:rsid w:val="00DF6281"/>
    <w:rsid w:val="00DF7B56"/>
    <w:rsid w:val="00E00518"/>
    <w:rsid w:val="00E02551"/>
    <w:rsid w:val="00E10F8E"/>
    <w:rsid w:val="00E17727"/>
    <w:rsid w:val="00E17822"/>
    <w:rsid w:val="00E21C31"/>
    <w:rsid w:val="00E31DB5"/>
    <w:rsid w:val="00E31DE8"/>
    <w:rsid w:val="00E326DD"/>
    <w:rsid w:val="00E40534"/>
    <w:rsid w:val="00E40B5A"/>
    <w:rsid w:val="00E45C37"/>
    <w:rsid w:val="00E507BA"/>
    <w:rsid w:val="00E51DE8"/>
    <w:rsid w:val="00E53A02"/>
    <w:rsid w:val="00E568DE"/>
    <w:rsid w:val="00E56DBD"/>
    <w:rsid w:val="00E60077"/>
    <w:rsid w:val="00E61BB4"/>
    <w:rsid w:val="00E708D5"/>
    <w:rsid w:val="00E712C0"/>
    <w:rsid w:val="00E71BAE"/>
    <w:rsid w:val="00E74EDC"/>
    <w:rsid w:val="00E772BA"/>
    <w:rsid w:val="00E86F68"/>
    <w:rsid w:val="00E87493"/>
    <w:rsid w:val="00E87693"/>
    <w:rsid w:val="00E95766"/>
    <w:rsid w:val="00EA0005"/>
    <w:rsid w:val="00EA32A4"/>
    <w:rsid w:val="00EB14ED"/>
    <w:rsid w:val="00EB5A5E"/>
    <w:rsid w:val="00EB7DE3"/>
    <w:rsid w:val="00EC250D"/>
    <w:rsid w:val="00EC26CD"/>
    <w:rsid w:val="00ED21CF"/>
    <w:rsid w:val="00ED2B0C"/>
    <w:rsid w:val="00ED322F"/>
    <w:rsid w:val="00ED3F64"/>
    <w:rsid w:val="00ED54BE"/>
    <w:rsid w:val="00ED6DF3"/>
    <w:rsid w:val="00ED759B"/>
    <w:rsid w:val="00EE7953"/>
    <w:rsid w:val="00EF2758"/>
    <w:rsid w:val="00EF3458"/>
    <w:rsid w:val="00EF4BAA"/>
    <w:rsid w:val="00EF7718"/>
    <w:rsid w:val="00F01C26"/>
    <w:rsid w:val="00F0288F"/>
    <w:rsid w:val="00F03D72"/>
    <w:rsid w:val="00F04F62"/>
    <w:rsid w:val="00F0581D"/>
    <w:rsid w:val="00F06610"/>
    <w:rsid w:val="00F13239"/>
    <w:rsid w:val="00F13480"/>
    <w:rsid w:val="00F20BC2"/>
    <w:rsid w:val="00F253DE"/>
    <w:rsid w:val="00F25AC7"/>
    <w:rsid w:val="00F26558"/>
    <w:rsid w:val="00F2655C"/>
    <w:rsid w:val="00F2704E"/>
    <w:rsid w:val="00F273A8"/>
    <w:rsid w:val="00F30580"/>
    <w:rsid w:val="00F34E31"/>
    <w:rsid w:val="00F3541B"/>
    <w:rsid w:val="00F40B18"/>
    <w:rsid w:val="00F41EDF"/>
    <w:rsid w:val="00F454A1"/>
    <w:rsid w:val="00F55C02"/>
    <w:rsid w:val="00F55EF5"/>
    <w:rsid w:val="00F5644B"/>
    <w:rsid w:val="00F60019"/>
    <w:rsid w:val="00F64ED2"/>
    <w:rsid w:val="00F72A9A"/>
    <w:rsid w:val="00F7328A"/>
    <w:rsid w:val="00F80B54"/>
    <w:rsid w:val="00F85B67"/>
    <w:rsid w:val="00F86A11"/>
    <w:rsid w:val="00F92AA2"/>
    <w:rsid w:val="00F945B4"/>
    <w:rsid w:val="00F95408"/>
    <w:rsid w:val="00F97F4E"/>
    <w:rsid w:val="00FA2E3E"/>
    <w:rsid w:val="00FA40EC"/>
    <w:rsid w:val="00FB1B31"/>
    <w:rsid w:val="00FB3841"/>
    <w:rsid w:val="00FB785C"/>
    <w:rsid w:val="00FB7DCC"/>
    <w:rsid w:val="00FC6AAB"/>
    <w:rsid w:val="00FC76EB"/>
    <w:rsid w:val="00FD416C"/>
    <w:rsid w:val="00FD5539"/>
    <w:rsid w:val="00FD73E6"/>
    <w:rsid w:val="00FE0AFD"/>
    <w:rsid w:val="00FE6503"/>
    <w:rsid w:val="00FF0D88"/>
    <w:rsid w:val="00FF3798"/>
    <w:rsid w:val="00FF39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9089"/>
    <o:shapelayout v:ext="edit">
      <o:idmap v:ext="edit" data="1"/>
    </o:shapelayout>
  </w:shapeDefaults>
  <w:decimalSymbol w:val="."/>
  <w:listSeparator w:val=","/>
  <w14:docId w14:val="7A98086F"/>
  <w15:docId w15:val="{741D415B-9C00-47DC-9969-0DDE362B7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003"/>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72D8"/>
    <w:pPr>
      <w:tabs>
        <w:tab w:val="center" w:pos="4513"/>
        <w:tab w:val="right" w:pos="9026"/>
      </w:tabs>
    </w:pPr>
  </w:style>
  <w:style w:type="character" w:customStyle="1" w:styleId="HeaderChar">
    <w:name w:val="Header Char"/>
    <w:basedOn w:val="DefaultParagraphFont"/>
    <w:link w:val="Header"/>
    <w:uiPriority w:val="99"/>
    <w:rsid w:val="003172D8"/>
    <w:rPr>
      <w:rFonts w:ascii="Arial" w:eastAsia="Times New Roman" w:hAnsi="Arial" w:cs="Times New Roman"/>
      <w:sz w:val="24"/>
      <w:szCs w:val="24"/>
      <w:lang w:val="en-US"/>
    </w:rPr>
  </w:style>
  <w:style w:type="paragraph" w:styleId="Footer">
    <w:name w:val="footer"/>
    <w:basedOn w:val="Normal"/>
    <w:link w:val="FooterChar"/>
    <w:uiPriority w:val="99"/>
    <w:unhideWhenUsed/>
    <w:rsid w:val="003172D8"/>
    <w:pPr>
      <w:tabs>
        <w:tab w:val="center" w:pos="4513"/>
        <w:tab w:val="right" w:pos="9026"/>
      </w:tabs>
    </w:pPr>
  </w:style>
  <w:style w:type="character" w:customStyle="1" w:styleId="FooterChar">
    <w:name w:val="Footer Char"/>
    <w:basedOn w:val="DefaultParagraphFont"/>
    <w:link w:val="Footer"/>
    <w:uiPriority w:val="99"/>
    <w:rsid w:val="003172D8"/>
    <w:rPr>
      <w:rFonts w:ascii="Arial" w:eastAsia="Times New Roman" w:hAnsi="Arial" w:cs="Times New Roman"/>
      <w:sz w:val="24"/>
      <w:szCs w:val="24"/>
      <w:lang w:val="en-US"/>
    </w:rPr>
  </w:style>
  <w:style w:type="paragraph" w:styleId="BalloonText">
    <w:name w:val="Balloon Text"/>
    <w:basedOn w:val="Normal"/>
    <w:link w:val="BalloonTextChar"/>
    <w:uiPriority w:val="99"/>
    <w:semiHidden/>
    <w:unhideWhenUsed/>
    <w:rsid w:val="003172D8"/>
    <w:rPr>
      <w:rFonts w:ascii="Tahoma" w:hAnsi="Tahoma" w:cs="Tahoma"/>
      <w:sz w:val="16"/>
      <w:szCs w:val="16"/>
    </w:rPr>
  </w:style>
  <w:style w:type="character" w:customStyle="1" w:styleId="BalloonTextChar">
    <w:name w:val="Balloon Text Char"/>
    <w:basedOn w:val="DefaultParagraphFont"/>
    <w:link w:val="BalloonText"/>
    <w:uiPriority w:val="99"/>
    <w:semiHidden/>
    <w:rsid w:val="003172D8"/>
    <w:rPr>
      <w:rFonts w:ascii="Tahoma" w:eastAsia="Times New Roman" w:hAnsi="Tahoma" w:cs="Tahoma"/>
      <w:sz w:val="16"/>
      <w:szCs w:val="16"/>
      <w:lang w:val="en-US"/>
    </w:rPr>
  </w:style>
  <w:style w:type="paragraph" w:styleId="ListParagraph">
    <w:name w:val="List Paragraph"/>
    <w:basedOn w:val="Normal"/>
    <w:uiPriority w:val="34"/>
    <w:qFormat/>
    <w:rsid w:val="008564AD"/>
    <w:pPr>
      <w:ind w:left="720"/>
      <w:contextualSpacing/>
    </w:pPr>
  </w:style>
  <w:style w:type="character" w:customStyle="1" w:styleId="frag-name2">
    <w:name w:val="frag-name2"/>
    <w:basedOn w:val="DefaultParagraphFont"/>
    <w:rsid w:val="004A34BA"/>
  </w:style>
  <w:style w:type="character" w:customStyle="1" w:styleId="frag-extref5">
    <w:name w:val="frag-extref5"/>
    <w:basedOn w:val="DefaultParagraphFont"/>
    <w:rsid w:val="00534094"/>
  </w:style>
  <w:style w:type="character" w:customStyle="1" w:styleId="frag-citation1">
    <w:name w:val="frag-citation1"/>
    <w:basedOn w:val="DefaultParagraphFont"/>
    <w:rsid w:val="00534094"/>
    <w:rPr>
      <w:i w:val="0"/>
      <w:iCs w:val="0"/>
    </w:rPr>
  </w:style>
  <w:style w:type="character" w:customStyle="1" w:styleId="frag-heading">
    <w:name w:val="frag-heading"/>
    <w:basedOn w:val="DefaultParagraphFont"/>
    <w:rsid w:val="00592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844509">
      <w:bodyDiv w:val="1"/>
      <w:marLeft w:val="0"/>
      <w:marRight w:val="750"/>
      <w:marTop w:val="0"/>
      <w:marBottom w:val="0"/>
      <w:divBdr>
        <w:top w:val="none" w:sz="0" w:space="0" w:color="auto"/>
        <w:left w:val="none" w:sz="0" w:space="0" w:color="auto"/>
        <w:bottom w:val="none" w:sz="0" w:space="0" w:color="auto"/>
        <w:right w:val="none" w:sz="0" w:space="0" w:color="auto"/>
      </w:divBdr>
      <w:divsChild>
        <w:div w:id="1959330366">
          <w:marLeft w:val="0"/>
          <w:marRight w:val="0"/>
          <w:marTop w:val="0"/>
          <w:marBottom w:val="0"/>
          <w:divBdr>
            <w:top w:val="none" w:sz="0" w:space="0" w:color="auto"/>
            <w:left w:val="none" w:sz="0" w:space="0" w:color="auto"/>
            <w:bottom w:val="none" w:sz="0" w:space="0" w:color="auto"/>
            <w:right w:val="none" w:sz="0" w:space="0" w:color="auto"/>
          </w:divBdr>
          <w:divsChild>
            <w:div w:id="1660570892">
              <w:marLeft w:val="0"/>
              <w:marRight w:val="0"/>
              <w:marTop w:val="0"/>
              <w:marBottom w:val="0"/>
              <w:divBdr>
                <w:top w:val="none" w:sz="0" w:space="0" w:color="auto"/>
                <w:left w:val="none" w:sz="0" w:space="0" w:color="auto"/>
                <w:bottom w:val="none" w:sz="0" w:space="0" w:color="auto"/>
                <w:right w:val="none" w:sz="0" w:space="0" w:color="auto"/>
              </w:divBdr>
              <w:divsChild>
                <w:div w:id="1594706134">
                  <w:marLeft w:val="0"/>
                  <w:marRight w:val="0"/>
                  <w:marTop w:val="0"/>
                  <w:marBottom w:val="0"/>
                  <w:divBdr>
                    <w:top w:val="none" w:sz="0" w:space="0" w:color="auto"/>
                    <w:left w:val="none" w:sz="0" w:space="0" w:color="auto"/>
                    <w:bottom w:val="none" w:sz="0" w:space="0" w:color="auto"/>
                    <w:right w:val="none" w:sz="0" w:space="0" w:color="auto"/>
                  </w:divBdr>
                  <w:divsChild>
                    <w:div w:id="758908938">
                      <w:marLeft w:val="-225"/>
                      <w:marRight w:val="-225"/>
                      <w:marTop w:val="0"/>
                      <w:marBottom w:val="0"/>
                      <w:divBdr>
                        <w:top w:val="none" w:sz="0" w:space="0" w:color="auto"/>
                        <w:left w:val="none" w:sz="0" w:space="0" w:color="auto"/>
                        <w:bottom w:val="none" w:sz="0" w:space="0" w:color="auto"/>
                        <w:right w:val="none" w:sz="0" w:space="0" w:color="auto"/>
                      </w:divBdr>
                      <w:divsChild>
                        <w:div w:id="432407640">
                          <w:marLeft w:val="0"/>
                          <w:marRight w:val="0"/>
                          <w:marTop w:val="0"/>
                          <w:marBottom w:val="0"/>
                          <w:divBdr>
                            <w:top w:val="none" w:sz="0" w:space="0" w:color="auto"/>
                            <w:left w:val="none" w:sz="0" w:space="0" w:color="auto"/>
                            <w:bottom w:val="none" w:sz="0" w:space="0" w:color="auto"/>
                            <w:right w:val="none" w:sz="0" w:space="0" w:color="auto"/>
                          </w:divBdr>
                          <w:divsChild>
                            <w:div w:id="842939453">
                              <w:marLeft w:val="0"/>
                              <w:marRight w:val="0"/>
                              <w:marTop w:val="0"/>
                              <w:marBottom w:val="0"/>
                              <w:divBdr>
                                <w:top w:val="none" w:sz="0" w:space="0" w:color="auto"/>
                                <w:left w:val="none" w:sz="0" w:space="0" w:color="auto"/>
                                <w:bottom w:val="none" w:sz="0" w:space="0" w:color="auto"/>
                                <w:right w:val="none" w:sz="0" w:space="0" w:color="auto"/>
                              </w:divBdr>
                              <w:divsChild>
                                <w:div w:id="1108352620">
                                  <w:marLeft w:val="0"/>
                                  <w:marRight w:val="0"/>
                                  <w:marTop w:val="0"/>
                                  <w:marBottom w:val="0"/>
                                  <w:divBdr>
                                    <w:top w:val="none" w:sz="0" w:space="0" w:color="auto"/>
                                    <w:left w:val="none" w:sz="0" w:space="0" w:color="auto"/>
                                    <w:bottom w:val="none" w:sz="0" w:space="0" w:color="auto"/>
                                    <w:right w:val="none" w:sz="0" w:space="0" w:color="auto"/>
                                  </w:divBdr>
                                  <w:divsChild>
                                    <w:div w:id="1825268735">
                                      <w:marLeft w:val="0"/>
                                      <w:marRight w:val="0"/>
                                      <w:marTop w:val="0"/>
                                      <w:marBottom w:val="0"/>
                                      <w:divBdr>
                                        <w:top w:val="none" w:sz="0" w:space="0" w:color="auto"/>
                                        <w:left w:val="none" w:sz="0" w:space="0" w:color="auto"/>
                                        <w:bottom w:val="none" w:sz="0" w:space="0" w:color="auto"/>
                                        <w:right w:val="none" w:sz="0" w:space="0" w:color="auto"/>
                                      </w:divBdr>
                                      <w:divsChild>
                                        <w:div w:id="206664326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2015717639">
                                              <w:blockQuote w:val="1"/>
                                              <w:marLeft w:val="0"/>
                                              <w:marRight w:val="0"/>
                                              <w:marTop w:val="0"/>
                                              <w:marBottom w:val="300"/>
                                              <w:divBdr>
                                                <w:top w:val="none" w:sz="0" w:space="0" w:color="auto"/>
                                                <w:left w:val="single" w:sz="36" w:space="15" w:color="EEEEEE"/>
                                                <w:bottom w:val="none" w:sz="0" w:space="0" w:color="auto"/>
                                                <w:right w:val="none" w:sz="0" w:space="0" w:color="auto"/>
                                              </w:divBdr>
                                            </w:div>
                                            <w:div w:id="85835175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489587621">
                                                  <w:marLeft w:val="0"/>
                                                  <w:marRight w:val="0"/>
                                                  <w:marTop w:val="0"/>
                                                  <w:marBottom w:val="0"/>
                                                  <w:divBdr>
                                                    <w:top w:val="none" w:sz="0" w:space="0" w:color="auto"/>
                                                    <w:left w:val="none" w:sz="0" w:space="0" w:color="auto"/>
                                                    <w:bottom w:val="none" w:sz="0" w:space="0" w:color="auto"/>
                                                    <w:right w:val="none" w:sz="0" w:space="0" w:color="auto"/>
                                                  </w:divBdr>
                                                  <w:divsChild>
                                                    <w:div w:id="152620725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20426082">
                                                  <w:marLeft w:val="0"/>
                                                  <w:marRight w:val="0"/>
                                                  <w:marTop w:val="0"/>
                                                  <w:marBottom w:val="0"/>
                                                  <w:divBdr>
                                                    <w:top w:val="none" w:sz="0" w:space="0" w:color="auto"/>
                                                    <w:left w:val="none" w:sz="0" w:space="0" w:color="auto"/>
                                                    <w:bottom w:val="none" w:sz="0" w:space="0" w:color="auto"/>
                                                    <w:right w:val="none" w:sz="0" w:space="0" w:color="auto"/>
                                                  </w:divBdr>
                                                  <w:divsChild>
                                                    <w:div w:id="150130902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431359351">
                                                  <w:marLeft w:val="0"/>
                                                  <w:marRight w:val="0"/>
                                                  <w:marTop w:val="0"/>
                                                  <w:marBottom w:val="0"/>
                                                  <w:divBdr>
                                                    <w:top w:val="none" w:sz="0" w:space="0" w:color="auto"/>
                                                    <w:left w:val="none" w:sz="0" w:space="0" w:color="auto"/>
                                                    <w:bottom w:val="none" w:sz="0" w:space="0" w:color="auto"/>
                                                    <w:right w:val="none" w:sz="0" w:space="0" w:color="auto"/>
                                                  </w:divBdr>
                                                  <w:divsChild>
                                                    <w:div w:id="177543814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969507198">
                                                          <w:marLeft w:val="0"/>
                                                          <w:marRight w:val="0"/>
                                                          <w:marTop w:val="0"/>
                                                          <w:marBottom w:val="0"/>
                                                          <w:divBdr>
                                                            <w:top w:val="none" w:sz="0" w:space="0" w:color="auto"/>
                                                            <w:left w:val="none" w:sz="0" w:space="0" w:color="auto"/>
                                                            <w:bottom w:val="none" w:sz="0" w:space="0" w:color="auto"/>
                                                            <w:right w:val="none" w:sz="0" w:space="0" w:color="auto"/>
                                                          </w:divBdr>
                                                          <w:divsChild>
                                                            <w:div w:id="97714653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22062026">
                                                          <w:marLeft w:val="0"/>
                                                          <w:marRight w:val="0"/>
                                                          <w:marTop w:val="0"/>
                                                          <w:marBottom w:val="0"/>
                                                          <w:divBdr>
                                                            <w:top w:val="none" w:sz="0" w:space="0" w:color="auto"/>
                                                            <w:left w:val="none" w:sz="0" w:space="0" w:color="auto"/>
                                                            <w:bottom w:val="none" w:sz="0" w:space="0" w:color="auto"/>
                                                            <w:right w:val="none" w:sz="0" w:space="0" w:color="auto"/>
                                                          </w:divBdr>
                                                          <w:divsChild>
                                                            <w:div w:id="129717612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 w:id="1860050239">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35620930">
                                                  <w:marLeft w:val="0"/>
                                                  <w:marRight w:val="0"/>
                                                  <w:marTop w:val="0"/>
                                                  <w:marBottom w:val="0"/>
                                                  <w:divBdr>
                                                    <w:top w:val="none" w:sz="0" w:space="0" w:color="auto"/>
                                                    <w:left w:val="none" w:sz="0" w:space="0" w:color="auto"/>
                                                    <w:bottom w:val="none" w:sz="0" w:space="0" w:color="auto"/>
                                                    <w:right w:val="none" w:sz="0" w:space="0" w:color="auto"/>
                                                  </w:divBdr>
                                                  <w:divsChild>
                                                    <w:div w:id="71404418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703094503">
                                                  <w:marLeft w:val="0"/>
                                                  <w:marRight w:val="0"/>
                                                  <w:marTop w:val="0"/>
                                                  <w:marBottom w:val="0"/>
                                                  <w:divBdr>
                                                    <w:top w:val="none" w:sz="0" w:space="0" w:color="auto"/>
                                                    <w:left w:val="none" w:sz="0" w:space="0" w:color="auto"/>
                                                    <w:bottom w:val="none" w:sz="0" w:space="0" w:color="auto"/>
                                                    <w:right w:val="none" w:sz="0" w:space="0" w:color="auto"/>
                                                  </w:divBdr>
                                                  <w:divsChild>
                                                    <w:div w:id="65229332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905652593">
                                                  <w:marLeft w:val="0"/>
                                                  <w:marRight w:val="0"/>
                                                  <w:marTop w:val="0"/>
                                                  <w:marBottom w:val="0"/>
                                                  <w:divBdr>
                                                    <w:top w:val="none" w:sz="0" w:space="0" w:color="auto"/>
                                                    <w:left w:val="none" w:sz="0" w:space="0" w:color="auto"/>
                                                    <w:bottom w:val="none" w:sz="0" w:space="0" w:color="auto"/>
                                                    <w:right w:val="none" w:sz="0" w:space="0" w:color="auto"/>
                                                  </w:divBdr>
                                                  <w:divsChild>
                                                    <w:div w:id="155958327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962891">
      <w:bodyDiv w:val="1"/>
      <w:marLeft w:val="0"/>
      <w:marRight w:val="0"/>
      <w:marTop w:val="0"/>
      <w:marBottom w:val="0"/>
      <w:divBdr>
        <w:top w:val="none" w:sz="0" w:space="0" w:color="auto"/>
        <w:left w:val="none" w:sz="0" w:space="0" w:color="auto"/>
        <w:bottom w:val="none" w:sz="0" w:space="0" w:color="auto"/>
        <w:right w:val="none" w:sz="0" w:space="0" w:color="auto"/>
      </w:divBdr>
    </w:div>
    <w:div w:id="208297893">
      <w:bodyDiv w:val="1"/>
      <w:marLeft w:val="0"/>
      <w:marRight w:val="750"/>
      <w:marTop w:val="0"/>
      <w:marBottom w:val="0"/>
      <w:divBdr>
        <w:top w:val="none" w:sz="0" w:space="0" w:color="auto"/>
        <w:left w:val="none" w:sz="0" w:space="0" w:color="auto"/>
        <w:bottom w:val="none" w:sz="0" w:space="0" w:color="auto"/>
        <w:right w:val="none" w:sz="0" w:space="0" w:color="auto"/>
      </w:divBdr>
      <w:divsChild>
        <w:div w:id="904225322">
          <w:marLeft w:val="0"/>
          <w:marRight w:val="0"/>
          <w:marTop w:val="0"/>
          <w:marBottom w:val="0"/>
          <w:divBdr>
            <w:top w:val="none" w:sz="0" w:space="0" w:color="auto"/>
            <w:left w:val="none" w:sz="0" w:space="0" w:color="auto"/>
            <w:bottom w:val="none" w:sz="0" w:space="0" w:color="auto"/>
            <w:right w:val="none" w:sz="0" w:space="0" w:color="auto"/>
          </w:divBdr>
          <w:divsChild>
            <w:div w:id="806818552">
              <w:marLeft w:val="0"/>
              <w:marRight w:val="0"/>
              <w:marTop w:val="0"/>
              <w:marBottom w:val="0"/>
              <w:divBdr>
                <w:top w:val="none" w:sz="0" w:space="0" w:color="auto"/>
                <w:left w:val="none" w:sz="0" w:space="0" w:color="auto"/>
                <w:bottom w:val="none" w:sz="0" w:space="0" w:color="auto"/>
                <w:right w:val="none" w:sz="0" w:space="0" w:color="auto"/>
              </w:divBdr>
              <w:divsChild>
                <w:div w:id="2146896534">
                  <w:marLeft w:val="0"/>
                  <w:marRight w:val="0"/>
                  <w:marTop w:val="0"/>
                  <w:marBottom w:val="0"/>
                  <w:divBdr>
                    <w:top w:val="none" w:sz="0" w:space="0" w:color="auto"/>
                    <w:left w:val="none" w:sz="0" w:space="0" w:color="auto"/>
                    <w:bottom w:val="none" w:sz="0" w:space="0" w:color="auto"/>
                    <w:right w:val="none" w:sz="0" w:space="0" w:color="auto"/>
                  </w:divBdr>
                  <w:divsChild>
                    <w:div w:id="1712456457">
                      <w:marLeft w:val="-225"/>
                      <w:marRight w:val="-225"/>
                      <w:marTop w:val="0"/>
                      <w:marBottom w:val="0"/>
                      <w:divBdr>
                        <w:top w:val="none" w:sz="0" w:space="0" w:color="auto"/>
                        <w:left w:val="none" w:sz="0" w:space="0" w:color="auto"/>
                        <w:bottom w:val="none" w:sz="0" w:space="0" w:color="auto"/>
                        <w:right w:val="none" w:sz="0" w:space="0" w:color="auto"/>
                      </w:divBdr>
                      <w:divsChild>
                        <w:div w:id="1258757501">
                          <w:marLeft w:val="0"/>
                          <w:marRight w:val="0"/>
                          <w:marTop w:val="0"/>
                          <w:marBottom w:val="0"/>
                          <w:divBdr>
                            <w:top w:val="none" w:sz="0" w:space="0" w:color="auto"/>
                            <w:left w:val="none" w:sz="0" w:space="0" w:color="auto"/>
                            <w:bottom w:val="none" w:sz="0" w:space="0" w:color="auto"/>
                            <w:right w:val="none" w:sz="0" w:space="0" w:color="auto"/>
                          </w:divBdr>
                          <w:divsChild>
                            <w:div w:id="155345505">
                              <w:marLeft w:val="0"/>
                              <w:marRight w:val="0"/>
                              <w:marTop w:val="0"/>
                              <w:marBottom w:val="0"/>
                              <w:divBdr>
                                <w:top w:val="none" w:sz="0" w:space="0" w:color="auto"/>
                                <w:left w:val="none" w:sz="0" w:space="0" w:color="auto"/>
                                <w:bottom w:val="none" w:sz="0" w:space="0" w:color="auto"/>
                                <w:right w:val="none" w:sz="0" w:space="0" w:color="auto"/>
                              </w:divBdr>
                              <w:divsChild>
                                <w:div w:id="1093821110">
                                  <w:marLeft w:val="0"/>
                                  <w:marRight w:val="0"/>
                                  <w:marTop w:val="0"/>
                                  <w:marBottom w:val="0"/>
                                  <w:divBdr>
                                    <w:top w:val="none" w:sz="0" w:space="0" w:color="auto"/>
                                    <w:left w:val="none" w:sz="0" w:space="0" w:color="auto"/>
                                    <w:bottom w:val="none" w:sz="0" w:space="0" w:color="auto"/>
                                    <w:right w:val="none" w:sz="0" w:space="0" w:color="auto"/>
                                  </w:divBdr>
                                  <w:divsChild>
                                    <w:div w:id="1737122241">
                                      <w:marLeft w:val="0"/>
                                      <w:marRight w:val="0"/>
                                      <w:marTop w:val="0"/>
                                      <w:marBottom w:val="0"/>
                                      <w:divBdr>
                                        <w:top w:val="none" w:sz="0" w:space="0" w:color="auto"/>
                                        <w:left w:val="none" w:sz="0" w:space="0" w:color="auto"/>
                                        <w:bottom w:val="none" w:sz="0" w:space="0" w:color="auto"/>
                                        <w:right w:val="none" w:sz="0" w:space="0" w:color="auto"/>
                                      </w:divBdr>
                                      <w:divsChild>
                                        <w:div w:id="174341132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9696852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0011612">
                                                  <w:marLeft w:val="0"/>
                                                  <w:marRight w:val="0"/>
                                                  <w:marTop w:val="0"/>
                                                  <w:marBottom w:val="0"/>
                                                  <w:divBdr>
                                                    <w:top w:val="none" w:sz="0" w:space="0" w:color="auto"/>
                                                    <w:left w:val="none" w:sz="0" w:space="0" w:color="auto"/>
                                                    <w:bottom w:val="none" w:sz="0" w:space="0" w:color="auto"/>
                                                    <w:right w:val="none" w:sz="0" w:space="0" w:color="auto"/>
                                                  </w:divBdr>
                                                  <w:divsChild>
                                                    <w:div w:id="32771230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632592326">
                                                  <w:marLeft w:val="0"/>
                                                  <w:marRight w:val="0"/>
                                                  <w:marTop w:val="0"/>
                                                  <w:marBottom w:val="0"/>
                                                  <w:divBdr>
                                                    <w:top w:val="none" w:sz="0" w:space="0" w:color="auto"/>
                                                    <w:left w:val="none" w:sz="0" w:space="0" w:color="auto"/>
                                                    <w:bottom w:val="none" w:sz="0" w:space="0" w:color="auto"/>
                                                    <w:right w:val="none" w:sz="0" w:space="0" w:color="auto"/>
                                                  </w:divBdr>
                                                  <w:divsChild>
                                                    <w:div w:id="202532613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1763924">
      <w:bodyDiv w:val="1"/>
      <w:marLeft w:val="0"/>
      <w:marRight w:val="679"/>
      <w:marTop w:val="0"/>
      <w:marBottom w:val="0"/>
      <w:divBdr>
        <w:top w:val="none" w:sz="0" w:space="0" w:color="auto"/>
        <w:left w:val="none" w:sz="0" w:space="0" w:color="auto"/>
        <w:bottom w:val="none" w:sz="0" w:space="0" w:color="auto"/>
        <w:right w:val="none" w:sz="0" w:space="0" w:color="auto"/>
      </w:divBdr>
      <w:divsChild>
        <w:div w:id="1411926815">
          <w:marLeft w:val="0"/>
          <w:marRight w:val="0"/>
          <w:marTop w:val="0"/>
          <w:marBottom w:val="0"/>
          <w:divBdr>
            <w:top w:val="none" w:sz="0" w:space="0" w:color="auto"/>
            <w:left w:val="none" w:sz="0" w:space="0" w:color="auto"/>
            <w:bottom w:val="none" w:sz="0" w:space="0" w:color="auto"/>
            <w:right w:val="none" w:sz="0" w:space="0" w:color="auto"/>
          </w:divBdr>
          <w:divsChild>
            <w:div w:id="857622342">
              <w:marLeft w:val="0"/>
              <w:marRight w:val="0"/>
              <w:marTop w:val="0"/>
              <w:marBottom w:val="0"/>
              <w:divBdr>
                <w:top w:val="none" w:sz="0" w:space="0" w:color="auto"/>
                <w:left w:val="none" w:sz="0" w:space="0" w:color="auto"/>
                <w:bottom w:val="none" w:sz="0" w:space="0" w:color="auto"/>
                <w:right w:val="none" w:sz="0" w:space="0" w:color="auto"/>
              </w:divBdr>
              <w:divsChild>
                <w:div w:id="620302752">
                  <w:marLeft w:val="0"/>
                  <w:marRight w:val="0"/>
                  <w:marTop w:val="0"/>
                  <w:marBottom w:val="0"/>
                  <w:divBdr>
                    <w:top w:val="none" w:sz="0" w:space="0" w:color="auto"/>
                    <w:left w:val="none" w:sz="0" w:space="0" w:color="auto"/>
                    <w:bottom w:val="none" w:sz="0" w:space="0" w:color="auto"/>
                    <w:right w:val="none" w:sz="0" w:space="0" w:color="auto"/>
                  </w:divBdr>
                  <w:divsChild>
                    <w:div w:id="1558130582">
                      <w:marLeft w:val="-204"/>
                      <w:marRight w:val="-204"/>
                      <w:marTop w:val="0"/>
                      <w:marBottom w:val="0"/>
                      <w:divBdr>
                        <w:top w:val="none" w:sz="0" w:space="0" w:color="auto"/>
                        <w:left w:val="none" w:sz="0" w:space="0" w:color="auto"/>
                        <w:bottom w:val="none" w:sz="0" w:space="0" w:color="auto"/>
                        <w:right w:val="none" w:sz="0" w:space="0" w:color="auto"/>
                      </w:divBdr>
                      <w:divsChild>
                        <w:div w:id="1658731056">
                          <w:marLeft w:val="0"/>
                          <w:marRight w:val="0"/>
                          <w:marTop w:val="0"/>
                          <w:marBottom w:val="0"/>
                          <w:divBdr>
                            <w:top w:val="none" w:sz="0" w:space="0" w:color="auto"/>
                            <w:left w:val="none" w:sz="0" w:space="0" w:color="auto"/>
                            <w:bottom w:val="none" w:sz="0" w:space="0" w:color="auto"/>
                            <w:right w:val="none" w:sz="0" w:space="0" w:color="auto"/>
                          </w:divBdr>
                          <w:divsChild>
                            <w:div w:id="346366834">
                              <w:marLeft w:val="0"/>
                              <w:marRight w:val="0"/>
                              <w:marTop w:val="0"/>
                              <w:marBottom w:val="0"/>
                              <w:divBdr>
                                <w:top w:val="none" w:sz="0" w:space="0" w:color="auto"/>
                                <w:left w:val="none" w:sz="0" w:space="0" w:color="auto"/>
                                <w:bottom w:val="none" w:sz="0" w:space="0" w:color="auto"/>
                                <w:right w:val="none" w:sz="0" w:space="0" w:color="auto"/>
                              </w:divBdr>
                              <w:divsChild>
                                <w:div w:id="1262762836">
                                  <w:marLeft w:val="0"/>
                                  <w:marRight w:val="0"/>
                                  <w:marTop w:val="0"/>
                                  <w:marBottom w:val="0"/>
                                  <w:divBdr>
                                    <w:top w:val="none" w:sz="0" w:space="0" w:color="auto"/>
                                    <w:left w:val="none" w:sz="0" w:space="0" w:color="auto"/>
                                    <w:bottom w:val="none" w:sz="0" w:space="0" w:color="auto"/>
                                    <w:right w:val="none" w:sz="0" w:space="0" w:color="auto"/>
                                  </w:divBdr>
                                  <w:divsChild>
                                    <w:div w:id="662200569">
                                      <w:marLeft w:val="0"/>
                                      <w:marRight w:val="0"/>
                                      <w:marTop w:val="0"/>
                                      <w:marBottom w:val="0"/>
                                      <w:divBdr>
                                        <w:top w:val="none" w:sz="0" w:space="0" w:color="auto"/>
                                        <w:left w:val="none" w:sz="0" w:space="0" w:color="auto"/>
                                        <w:bottom w:val="none" w:sz="0" w:space="0" w:color="auto"/>
                                        <w:right w:val="none" w:sz="0" w:space="0" w:color="auto"/>
                                      </w:divBdr>
                                      <w:divsChild>
                                        <w:div w:id="1052120223">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913853150">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337149381">
                                                  <w:marLeft w:val="0"/>
                                                  <w:marRight w:val="0"/>
                                                  <w:marTop w:val="0"/>
                                                  <w:marBottom w:val="0"/>
                                                  <w:divBdr>
                                                    <w:top w:val="none" w:sz="0" w:space="0" w:color="auto"/>
                                                    <w:left w:val="none" w:sz="0" w:space="0" w:color="auto"/>
                                                    <w:bottom w:val="none" w:sz="0" w:space="0" w:color="auto"/>
                                                    <w:right w:val="none" w:sz="0" w:space="0" w:color="auto"/>
                                                  </w:divBdr>
                                                  <w:divsChild>
                                                    <w:div w:id="421225778">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187914229">
                                                  <w:marLeft w:val="0"/>
                                                  <w:marRight w:val="0"/>
                                                  <w:marTop w:val="0"/>
                                                  <w:marBottom w:val="0"/>
                                                  <w:divBdr>
                                                    <w:top w:val="none" w:sz="0" w:space="0" w:color="auto"/>
                                                    <w:left w:val="none" w:sz="0" w:space="0" w:color="auto"/>
                                                    <w:bottom w:val="none" w:sz="0" w:space="0" w:color="auto"/>
                                                    <w:right w:val="none" w:sz="0" w:space="0" w:color="auto"/>
                                                  </w:divBdr>
                                                  <w:divsChild>
                                                    <w:div w:id="169267835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919101712">
                                                  <w:marLeft w:val="0"/>
                                                  <w:marRight w:val="0"/>
                                                  <w:marTop w:val="0"/>
                                                  <w:marBottom w:val="0"/>
                                                  <w:divBdr>
                                                    <w:top w:val="none" w:sz="0" w:space="0" w:color="auto"/>
                                                    <w:left w:val="none" w:sz="0" w:space="0" w:color="auto"/>
                                                    <w:bottom w:val="none" w:sz="0" w:space="0" w:color="auto"/>
                                                    <w:right w:val="none" w:sz="0" w:space="0" w:color="auto"/>
                                                  </w:divBdr>
                                                  <w:divsChild>
                                                    <w:div w:id="104949816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8344714">
      <w:bodyDiv w:val="1"/>
      <w:marLeft w:val="0"/>
      <w:marRight w:val="679"/>
      <w:marTop w:val="0"/>
      <w:marBottom w:val="0"/>
      <w:divBdr>
        <w:top w:val="none" w:sz="0" w:space="0" w:color="auto"/>
        <w:left w:val="none" w:sz="0" w:space="0" w:color="auto"/>
        <w:bottom w:val="none" w:sz="0" w:space="0" w:color="auto"/>
        <w:right w:val="none" w:sz="0" w:space="0" w:color="auto"/>
      </w:divBdr>
      <w:divsChild>
        <w:div w:id="303780273">
          <w:marLeft w:val="0"/>
          <w:marRight w:val="0"/>
          <w:marTop w:val="0"/>
          <w:marBottom w:val="0"/>
          <w:divBdr>
            <w:top w:val="none" w:sz="0" w:space="0" w:color="auto"/>
            <w:left w:val="none" w:sz="0" w:space="0" w:color="auto"/>
            <w:bottom w:val="none" w:sz="0" w:space="0" w:color="auto"/>
            <w:right w:val="none" w:sz="0" w:space="0" w:color="auto"/>
          </w:divBdr>
          <w:divsChild>
            <w:div w:id="2070884639">
              <w:marLeft w:val="0"/>
              <w:marRight w:val="0"/>
              <w:marTop w:val="0"/>
              <w:marBottom w:val="0"/>
              <w:divBdr>
                <w:top w:val="none" w:sz="0" w:space="0" w:color="auto"/>
                <w:left w:val="none" w:sz="0" w:space="0" w:color="auto"/>
                <w:bottom w:val="none" w:sz="0" w:space="0" w:color="auto"/>
                <w:right w:val="none" w:sz="0" w:space="0" w:color="auto"/>
              </w:divBdr>
              <w:divsChild>
                <w:div w:id="718015432">
                  <w:marLeft w:val="0"/>
                  <w:marRight w:val="0"/>
                  <w:marTop w:val="0"/>
                  <w:marBottom w:val="0"/>
                  <w:divBdr>
                    <w:top w:val="none" w:sz="0" w:space="0" w:color="auto"/>
                    <w:left w:val="none" w:sz="0" w:space="0" w:color="auto"/>
                    <w:bottom w:val="none" w:sz="0" w:space="0" w:color="auto"/>
                    <w:right w:val="none" w:sz="0" w:space="0" w:color="auto"/>
                  </w:divBdr>
                  <w:divsChild>
                    <w:div w:id="1086225805">
                      <w:marLeft w:val="-204"/>
                      <w:marRight w:val="-204"/>
                      <w:marTop w:val="0"/>
                      <w:marBottom w:val="0"/>
                      <w:divBdr>
                        <w:top w:val="none" w:sz="0" w:space="0" w:color="auto"/>
                        <w:left w:val="none" w:sz="0" w:space="0" w:color="auto"/>
                        <w:bottom w:val="none" w:sz="0" w:space="0" w:color="auto"/>
                        <w:right w:val="none" w:sz="0" w:space="0" w:color="auto"/>
                      </w:divBdr>
                      <w:divsChild>
                        <w:div w:id="1105032001">
                          <w:marLeft w:val="0"/>
                          <w:marRight w:val="0"/>
                          <w:marTop w:val="0"/>
                          <w:marBottom w:val="0"/>
                          <w:divBdr>
                            <w:top w:val="none" w:sz="0" w:space="0" w:color="auto"/>
                            <w:left w:val="none" w:sz="0" w:space="0" w:color="auto"/>
                            <w:bottom w:val="none" w:sz="0" w:space="0" w:color="auto"/>
                            <w:right w:val="none" w:sz="0" w:space="0" w:color="auto"/>
                          </w:divBdr>
                          <w:divsChild>
                            <w:div w:id="1977711666">
                              <w:marLeft w:val="0"/>
                              <w:marRight w:val="0"/>
                              <w:marTop w:val="0"/>
                              <w:marBottom w:val="0"/>
                              <w:divBdr>
                                <w:top w:val="none" w:sz="0" w:space="0" w:color="auto"/>
                                <w:left w:val="none" w:sz="0" w:space="0" w:color="auto"/>
                                <w:bottom w:val="none" w:sz="0" w:space="0" w:color="auto"/>
                                <w:right w:val="none" w:sz="0" w:space="0" w:color="auto"/>
                              </w:divBdr>
                              <w:divsChild>
                                <w:div w:id="238028250">
                                  <w:marLeft w:val="0"/>
                                  <w:marRight w:val="0"/>
                                  <w:marTop w:val="0"/>
                                  <w:marBottom w:val="0"/>
                                  <w:divBdr>
                                    <w:top w:val="none" w:sz="0" w:space="0" w:color="auto"/>
                                    <w:left w:val="none" w:sz="0" w:space="0" w:color="auto"/>
                                    <w:bottom w:val="none" w:sz="0" w:space="0" w:color="auto"/>
                                    <w:right w:val="none" w:sz="0" w:space="0" w:color="auto"/>
                                  </w:divBdr>
                                  <w:divsChild>
                                    <w:div w:id="63258542">
                                      <w:marLeft w:val="0"/>
                                      <w:marRight w:val="0"/>
                                      <w:marTop w:val="0"/>
                                      <w:marBottom w:val="0"/>
                                      <w:divBdr>
                                        <w:top w:val="none" w:sz="0" w:space="0" w:color="auto"/>
                                        <w:left w:val="none" w:sz="0" w:space="0" w:color="auto"/>
                                        <w:bottom w:val="none" w:sz="0" w:space="0" w:color="auto"/>
                                        <w:right w:val="none" w:sz="0" w:space="0" w:color="auto"/>
                                      </w:divBdr>
                                      <w:divsChild>
                                        <w:div w:id="2137869264">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61127412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669552940">
                                                  <w:marLeft w:val="0"/>
                                                  <w:marRight w:val="0"/>
                                                  <w:marTop w:val="0"/>
                                                  <w:marBottom w:val="0"/>
                                                  <w:divBdr>
                                                    <w:top w:val="none" w:sz="0" w:space="0" w:color="auto"/>
                                                    <w:left w:val="none" w:sz="0" w:space="0" w:color="auto"/>
                                                    <w:bottom w:val="none" w:sz="0" w:space="0" w:color="auto"/>
                                                    <w:right w:val="none" w:sz="0" w:space="0" w:color="auto"/>
                                                  </w:divBdr>
                                                  <w:divsChild>
                                                    <w:div w:id="203367459">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521356155">
                                                  <w:marLeft w:val="0"/>
                                                  <w:marRight w:val="0"/>
                                                  <w:marTop w:val="0"/>
                                                  <w:marBottom w:val="0"/>
                                                  <w:divBdr>
                                                    <w:top w:val="none" w:sz="0" w:space="0" w:color="auto"/>
                                                    <w:left w:val="none" w:sz="0" w:space="0" w:color="auto"/>
                                                    <w:bottom w:val="none" w:sz="0" w:space="0" w:color="auto"/>
                                                    <w:right w:val="none" w:sz="0" w:space="0" w:color="auto"/>
                                                  </w:divBdr>
                                                  <w:divsChild>
                                                    <w:div w:id="993335045">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286302">
      <w:bodyDiv w:val="1"/>
      <w:marLeft w:val="0"/>
      <w:marRight w:val="750"/>
      <w:marTop w:val="0"/>
      <w:marBottom w:val="0"/>
      <w:divBdr>
        <w:top w:val="none" w:sz="0" w:space="0" w:color="auto"/>
        <w:left w:val="none" w:sz="0" w:space="0" w:color="auto"/>
        <w:bottom w:val="none" w:sz="0" w:space="0" w:color="auto"/>
        <w:right w:val="none" w:sz="0" w:space="0" w:color="auto"/>
      </w:divBdr>
      <w:divsChild>
        <w:div w:id="273369477">
          <w:marLeft w:val="0"/>
          <w:marRight w:val="0"/>
          <w:marTop w:val="0"/>
          <w:marBottom w:val="0"/>
          <w:divBdr>
            <w:top w:val="none" w:sz="0" w:space="0" w:color="auto"/>
            <w:left w:val="none" w:sz="0" w:space="0" w:color="auto"/>
            <w:bottom w:val="none" w:sz="0" w:space="0" w:color="auto"/>
            <w:right w:val="none" w:sz="0" w:space="0" w:color="auto"/>
          </w:divBdr>
          <w:divsChild>
            <w:div w:id="1449159434">
              <w:marLeft w:val="0"/>
              <w:marRight w:val="0"/>
              <w:marTop w:val="0"/>
              <w:marBottom w:val="0"/>
              <w:divBdr>
                <w:top w:val="none" w:sz="0" w:space="0" w:color="auto"/>
                <w:left w:val="none" w:sz="0" w:space="0" w:color="auto"/>
                <w:bottom w:val="none" w:sz="0" w:space="0" w:color="auto"/>
                <w:right w:val="none" w:sz="0" w:space="0" w:color="auto"/>
              </w:divBdr>
              <w:divsChild>
                <w:div w:id="486440177">
                  <w:marLeft w:val="0"/>
                  <w:marRight w:val="0"/>
                  <w:marTop w:val="0"/>
                  <w:marBottom w:val="0"/>
                  <w:divBdr>
                    <w:top w:val="none" w:sz="0" w:space="0" w:color="auto"/>
                    <w:left w:val="none" w:sz="0" w:space="0" w:color="auto"/>
                    <w:bottom w:val="none" w:sz="0" w:space="0" w:color="auto"/>
                    <w:right w:val="none" w:sz="0" w:space="0" w:color="auto"/>
                  </w:divBdr>
                  <w:divsChild>
                    <w:div w:id="781804051">
                      <w:marLeft w:val="-225"/>
                      <w:marRight w:val="-225"/>
                      <w:marTop w:val="0"/>
                      <w:marBottom w:val="0"/>
                      <w:divBdr>
                        <w:top w:val="none" w:sz="0" w:space="0" w:color="auto"/>
                        <w:left w:val="none" w:sz="0" w:space="0" w:color="auto"/>
                        <w:bottom w:val="none" w:sz="0" w:space="0" w:color="auto"/>
                        <w:right w:val="none" w:sz="0" w:space="0" w:color="auto"/>
                      </w:divBdr>
                      <w:divsChild>
                        <w:div w:id="1117523830">
                          <w:marLeft w:val="0"/>
                          <w:marRight w:val="0"/>
                          <w:marTop w:val="0"/>
                          <w:marBottom w:val="0"/>
                          <w:divBdr>
                            <w:top w:val="none" w:sz="0" w:space="0" w:color="auto"/>
                            <w:left w:val="none" w:sz="0" w:space="0" w:color="auto"/>
                            <w:bottom w:val="none" w:sz="0" w:space="0" w:color="auto"/>
                            <w:right w:val="none" w:sz="0" w:space="0" w:color="auto"/>
                          </w:divBdr>
                          <w:divsChild>
                            <w:div w:id="566185634">
                              <w:marLeft w:val="0"/>
                              <w:marRight w:val="0"/>
                              <w:marTop w:val="0"/>
                              <w:marBottom w:val="0"/>
                              <w:divBdr>
                                <w:top w:val="none" w:sz="0" w:space="0" w:color="auto"/>
                                <w:left w:val="none" w:sz="0" w:space="0" w:color="auto"/>
                                <w:bottom w:val="none" w:sz="0" w:space="0" w:color="auto"/>
                                <w:right w:val="none" w:sz="0" w:space="0" w:color="auto"/>
                              </w:divBdr>
                              <w:divsChild>
                                <w:div w:id="545457073">
                                  <w:marLeft w:val="0"/>
                                  <w:marRight w:val="0"/>
                                  <w:marTop w:val="0"/>
                                  <w:marBottom w:val="0"/>
                                  <w:divBdr>
                                    <w:top w:val="none" w:sz="0" w:space="0" w:color="auto"/>
                                    <w:left w:val="none" w:sz="0" w:space="0" w:color="auto"/>
                                    <w:bottom w:val="none" w:sz="0" w:space="0" w:color="auto"/>
                                    <w:right w:val="none" w:sz="0" w:space="0" w:color="auto"/>
                                  </w:divBdr>
                                  <w:divsChild>
                                    <w:div w:id="1607040370">
                                      <w:marLeft w:val="0"/>
                                      <w:marRight w:val="0"/>
                                      <w:marTop w:val="0"/>
                                      <w:marBottom w:val="0"/>
                                      <w:divBdr>
                                        <w:top w:val="none" w:sz="0" w:space="0" w:color="auto"/>
                                        <w:left w:val="none" w:sz="0" w:space="0" w:color="auto"/>
                                        <w:bottom w:val="none" w:sz="0" w:space="0" w:color="auto"/>
                                        <w:right w:val="none" w:sz="0" w:space="0" w:color="auto"/>
                                      </w:divBdr>
                                      <w:divsChild>
                                        <w:div w:id="156344805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90729989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6296287">
                                                  <w:marLeft w:val="0"/>
                                                  <w:marRight w:val="0"/>
                                                  <w:marTop w:val="0"/>
                                                  <w:marBottom w:val="0"/>
                                                  <w:divBdr>
                                                    <w:top w:val="none" w:sz="0" w:space="0" w:color="auto"/>
                                                    <w:left w:val="none" w:sz="0" w:space="0" w:color="auto"/>
                                                    <w:bottom w:val="none" w:sz="0" w:space="0" w:color="auto"/>
                                                    <w:right w:val="none" w:sz="0" w:space="0" w:color="auto"/>
                                                  </w:divBdr>
                                                  <w:divsChild>
                                                    <w:div w:id="43471019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52816666">
                                                          <w:marLeft w:val="0"/>
                                                          <w:marRight w:val="0"/>
                                                          <w:marTop w:val="0"/>
                                                          <w:marBottom w:val="0"/>
                                                          <w:divBdr>
                                                            <w:top w:val="none" w:sz="0" w:space="0" w:color="auto"/>
                                                            <w:left w:val="none" w:sz="0" w:space="0" w:color="auto"/>
                                                            <w:bottom w:val="none" w:sz="0" w:space="0" w:color="auto"/>
                                                            <w:right w:val="none" w:sz="0" w:space="0" w:color="auto"/>
                                                          </w:divBdr>
                                                          <w:divsChild>
                                                            <w:div w:id="203437727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79437045">
                                                          <w:marLeft w:val="0"/>
                                                          <w:marRight w:val="0"/>
                                                          <w:marTop w:val="0"/>
                                                          <w:marBottom w:val="0"/>
                                                          <w:divBdr>
                                                            <w:top w:val="none" w:sz="0" w:space="0" w:color="auto"/>
                                                            <w:left w:val="none" w:sz="0" w:space="0" w:color="auto"/>
                                                            <w:bottom w:val="none" w:sz="0" w:space="0" w:color="auto"/>
                                                            <w:right w:val="none" w:sz="0" w:space="0" w:color="auto"/>
                                                          </w:divBdr>
                                                          <w:divsChild>
                                                            <w:div w:id="27140601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71105578">
                                                          <w:marLeft w:val="0"/>
                                                          <w:marRight w:val="0"/>
                                                          <w:marTop w:val="0"/>
                                                          <w:marBottom w:val="0"/>
                                                          <w:divBdr>
                                                            <w:top w:val="none" w:sz="0" w:space="0" w:color="auto"/>
                                                            <w:left w:val="none" w:sz="0" w:space="0" w:color="auto"/>
                                                            <w:bottom w:val="none" w:sz="0" w:space="0" w:color="auto"/>
                                                            <w:right w:val="none" w:sz="0" w:space="0" w:color="auto"/>
                                                          </w:divBdr>
                                                          <w:divsChild>
                                                            <w:div w:id="159443520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1108352894">
                                                  <w:marLeft w:val="0"/>
                                                  <w:marRight w:val="0"/>
                                                  <w:marTop w:val="0"/>
                                                  <w:marBottom w:val="0"/>
                                                  <w:divBdr>
                                                    <w:top w:val="none" w:sz="0" w:space="0" w:color="auto"/>
                                                    <w:left w:val="none" w:sz="0" w:space="0" w:color="auto"/>
                                                    <w:bottom w:val="none" w:sz="0" w:space="0" w:color="auto"/>
                                                    <w:right w:val="none" w:sz="0" w:space="0" w:color="auto"/>
                                                  </w:divBdr>
                                                  <w:divsChild>
                                                    <w:div w:id="96373013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10303913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359205231">
      <w:bodyDiv w:val="1"/>
      <w:marLeft w:val="0"/>
      <w:marRight w:val="0"/>
      <w:marTop w:val="0"/>
      <w:marBottom w:val="0"/>
      <w:divBdr>
        <w:top w:val="none" w:sz="0" w:space="0" w:color="auto"/>
        <w:left w:val="none" w:sz="0" w:space="0" w:color="auto"/>
        <w:bottom w:val="none" w:sz="0" w:space="0" w:color="auto"/>
        <w:right w:val="none" w:sz="0" w:space="0" w:color="auto"/>
      </w:divBdr>
      <w:divsChild>
        <w:div w:id="585695565">
          <w:marLeft w:val="0"/>
          <w:marRight w:val="0"/>
          <w:marTop w:val="0"/>
          <w:marBottom w:val="0"/>
          <w:divBdr>
            <w:top w:val="none" w:sz="0" w:space="0" w:color="auto"/>
            <w:left w:val="none" w:sz="0" w:space="0" w:color="auto"/>
            <w:bottom w:val="none" w:sz="0" w:space="0" w:color="auto"/>
            <w:right w:val="none" w:sz="0" w:space="0" w:color="auto"/>
          </w:divBdr>
          <w:divsChild>
            <w:div w:id="5481688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312757754">
          <w:marLeft w:val="0"/>
          <w:marRight w:val="0"/>
          <w:marTop w:val="0"/>
          <w:marBottom w:val="0"/>
          <w:divBdr>
            <w:top w:val="none" w:sz="0" w:space="0" w:color="auto"/>
            <w:left w:val="none" w:sz="0" w:space="0" w:color="auto"/>
            <w:bottom w:val="none" w:sz="0" w:space="0" w:color="auto"/>
            <w:right w:val="none" w:sz="0" w:space="0" w:color="auto"/>
          </w:divBdr>
          <w:divsChild>
            <w:div w:id="176051670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477188397">
      <w:bodyDiv w:val="1"/>
      <w:marLeft w:val="0"/>
      <w:marRight w:val="0"/>
      <w:marTop w:val="0"/>
      <w:marBottom w:val="0"/>
      <w:divBdr>
        <w:top w:val="none" w:sz="0" w:space="0" w:color="auto"/>
        <w:left w:val="none" w:sz="0" w:space="0" w:color="auto"/>
        <w:bottom w:val="none" w:sz="0" w:space="0" w:color="auto"/>
        <w:right w:val="none" w:sz="0" w:space="0" w:color="auto"/>
      </w:divBdr>
      <w:divsChild>
        <w:div w:id="962199558">
          <w:marLeft w:val="0"/>
          <w:marRight w:val="0"/>
          <w:marTop w:val="0"/>
          <w:marBottom w:val="0"/>
          <w:divBdr>
            <w:top w:val="none" w:sz="0" w:space="0" w:color="auto"/>
            <w:left w:val="none" w:sz="0" w:space="0" w:color="auto"/>
            <w:bottom w:val="none" w:sz="0" w:space="0" w:color="auto"/>
            <w:right w:val="none" w:sz="0" w:space="0" w:color="auto"/>
          </w:divBdr>
          <w:divsChild>
            <w:div w:id="54545734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448818125">
          <w:marLeft w:val="0"/>
          <w:marRight w:val="0"/>
          <w:marTop w:val="0"/>
          <w:marBottom w:val="0"/>
          <w:divBdr>
            <w:top w:val="none" w:sz="0" w:space="0" w:color="auto"/>
            <w:left w:val="none" w:sz="0" w:space="0" w:color="auto"/>
            <w:bottom w:val="none" w:sz="0" w:space="0" w:color="auto"/>
            <w:right w:val="none" w:sz="0" w:space="0" w:color="auto"/>
          </w:divBdr>
          <w:divsChild>
            <w:div w:id="163042914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86729758">
          <w:marLeft w:val="0"/>
          <w:marRight w:val="0"/>
          <w:marTop w:val="0"/>
          <w:marBottom w:val="0"/>
          <w:divBdr>
            <w:top w:val="none" w:sz="0" w:space="0" w:color="auto"/>
            <w:left w:val="none" w:sz="0" w:space="0" w:color="auto"/>
            <w:bottom w:val="none" w:sz="0" w:space="0" w:color="auto"/>
            <w:right w:val="none" w:sz="0" w:space="0" w:color="auto"/>
          </w:divBdr>
          <w:divsChild>
            <w:div w:id="128191319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640041109">
          <w:marLeft w:val="0"/>
          <w:marRight w:val="0"/>
          <w:marTop w:val="0"/>
          <w:marBottom w:val="0"/>
          <w:divBdr>
            <w:top w:val="none" w:sz="0" w:space="0" w:color="auto"/>
            <w:left w:val="none" w:sz="0" w:space="0" w:color="auto"/>
            <w:bottom w:val="none" w:sz="0" w:space="0" w:color="auto"/>
            <w:right w:val="none" w:sz="0" w:space="0" w:color="auto"/>
          </w:divBdr>
          <w:divsChild>
            <w:div w:id="17114389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732655086">
          <w:marLeft w:val="0"/>
          <w:marRight w:val="0"/>
          <w:marTop w:val="0"/>
          <w:marBottom w:val="0"/>
          <w:divBdr>
            <w:top w:val="none" w:sz="0" w:space="0" w:color="auto"/>
            <w:left w:val="none" w:sz="0" w:space="0" w:color="auto"/>
            <w:bottom w:val="none" w:sz="0" w:space="0" w:color="auto"/>
            <w:right w:val="none" w:sz="0" w:space="0" w:color="auto"/>
          </w:divBdr>
          <w:divsChild>
            <w:div w:id="67407020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446660364">
          <w:marLeft w:val="0"/>
          <w:marRight w:val="0"/>
          <w:marTop w:val="0"/>
          <w:marBottom w:val="0"/>
          <w:divBdr>
            <w:top w:val="none" w:sz="0" w:space="0" w:color="auto"/>
            <w:left w:val="none" w:sz="0" w:space="0" w:color="auto"/>
            <w:bottom w:val="none" w:sz="0" w:space="0" w:color="auto"/>
            <w:right w:val="none" w:sz="0" w:space="0" w:color="auto"/>
          </w:divBdr>
          <w:divsChild>
            <w:div w:id="159123701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39520232">
          <w:marLeft w:val="0"/>
          <w:marRight w:val="0"/>
          <w:marTop w:val="0"/>
          <w:marBottom w:val="0"/>
          <w:divBdr>
            <w:top w:val="none" w:sz="0" w:space="0" w:color="auto"/>
            <w:left w:val="none" w:sz="0" w:space="0" w:color="auto"/>
            <w:bottom w:val="none" w:sz="0" w:space="0" w:color="auto"/>
            <w:right w:val="none" w:sz="0" w:space="0" w:color="auto"/>
          </w:divBdr>
          <w:divsChild>
            <w:div w:id="33025354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513179282">
          <w:marLeft w:val="0"/>
          <w:marRight w:val="0"/>
          <w:marTop w:val="0"/>
          <w:marBottom w:val="0"/>
          <w:divBdr>
            <w:top w:val="none" w:sz="0" w:space="0" w:color="auto"/>
            <w:left w:val="none" w:sz="0" w:space="0" w:color="auto"/>
            <w:bottom w:val="none" w:sz="0" w:space="0" w:color="auto"/>
            <w:right w:val="none" w:sz="0" w:space="0" w:color="auto"/>
          </w:divBdr>
          <w:divsChild>
            <w:div w:id="956251436">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122504664">
                  <w:marLeft w:val="0"/>
                  <w:marRight w:val="0"/>
                  <w:marTop w:val="0"/>
                  <w:marBottom w:val="0"/>
                  <w:divBdr>
                    <w:top w:val="none" w:sz="0" w:space="0" w:color="auto"/>
                    <w:left w:val="none" w:sz="0" w:space="0" w:color="auto"/>
                    <w:bottom w:val="none" w:sz="0" w:space="0" w:color="auto"/>
                    <w:right w:val="none" w:sz="0" w:space="0" w:color="auto"/>
                  </w:divBdr>
                  <w:divsChild>
                    <w:div w:id="159265996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409109861">
                  <w:marLeft w:val="0"/>
                  <w:marRight w:val="0"/>
                  <w:marTop w:val="0"/>
                  <w:marBottom w:val="0"/>
                  <w:divBdr>
                    <w:top w:val="none" w:sz="0" w:space="0" w:color="auto"/>
                    <w:left w:val="none" w:sz="0" w:space="0" w:color="auto"/>
                    <w:bottom w:val="none" w:sz="0" w:space="0" w:color="auto"/>
                    <w:right w:val="none" w:sz="0" w:space="0" w:color="auto"/>
                  </w:divBdr>
                  <w:divsChild>
                    <w:div w:id="142082803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342008207">
                  <w:marLeft w:val="0"/>
                  <w:marRight w:val="0"/>
                  <w:marTop w:val="0"/>
                  <w:marBottom w:val="0"/>
                  <w:divBdr>
                    <w:top w:val="none" w:sz="0" w:space="0" w:color="auto"/>
                    <w:left w:val="none" w:sz="0" w:space="0" w:color="auto"/>
                    <w:bottom w:val="none" w:sz="0" w:space="0" w:color="auto"/>
                    <w:right w:val="none" w:sz="0" w:space="0" w:color="auto"/>
                  </w:divBdr>
                  <w:divsChild>
                    <w:div w:id="195733047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171069658">
                  <w:marLeft w:val="0"/>
                  <w:marRight w:val="0"/>
                  <w:marTop w:val="0"/>
                  <w:marBottom w:val="0"/>
                  <w:divBdr>
                    <w:top w:val="none" w:sz="0" w:space="0" w:color="auto"/>
                    <w:left w:val="none" w:sz="0" w:space="0" w:color="auto"/>
                    <w:bottom w:val="none" w:sz="0" w:space="0" w:color="auto"/>
                    <w:right w:val="none" w:sz="0" w:space="0" w:color="auto"/>
                  </w:divBdr>
                  <w:divsChild>
                    <w:div w:id="172231794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899396777">
                  <w:marLeft w:val="0"/>
                  <w:marRight w:val="0"/>
                  <w:marTop w:val="0"/>
                  <w:marBottom w:val="0"/>
                  <w:divBdr>
                    <w:top w:val="none" w:sz="0" w:space="0" w:color="auto"/>
                    <w:left w:val="none" w:sz="0" w:space="0" w:color="auto"/>
                    <w:bottom w:val="none" w:sz="0" w:space="0" w:color="auto"/>
                    <w:right w:val="none" w:sz="0" w:space="0" w:color="auto"/>
                  </w:divBdr>
                  <w:divsChild>
                    <w:div w:id="89334685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480931208">
      <w:bodyDiv w:val="1"/>
      <w:marLeft w:val="0"/>
      <w:marRight w:val="679"/>
      <w:marTop w:val="0"/>
      <w:marBottom w:val="0"/>
      <w:divBdr>
        <w:top w:val="none" w:sz="0" w:space="0" w:color="auto"/>
        <w:left w:val="none" w:sz="0" w:space="0" w:color="auto"/>
        <w:bottom w:val="none" w:sz="0" w:space="0" w:color="auto"/>
        <w:right w:val="none" w:sz="0" w:space="0" w:color="auto"/>
      </w:divBdr>
      <w:divsChild>
        <w:div w:id="567304997">
          <w:marLeft w:val="0"/>
          <w:marRight w:val="0"/>
          <w:marTop w:val="0"/>
          <w:marBottom w:val="0"/>
          <w:divBdr>
            <w:top w:val="none" w:sz="0" w:space="0" w:color="auto"/>
            <w:left w:val="none" w:sz="0" w:space="0" w:color="auto"/>
            <w:bottom w:val="none" w:sz="0" w:space="0" w:color="auto"/>
            <w:right w:val="none" w:sz="0" w:space="0" w:color="auto"/>
          </w:divBdr>
          <w:divsChild>
            <w:div w:id="120655440">
              <w:marLeft w:val="0"/>
              <w:marRight w:val="0"/>
              <w:marTop w:val="0"/>
              <w:marBottom w:val="0"/>
              <w:divBdr>
                <w:top w:val="none" w:sz="0" w:space="0" w:color="auto"/>
                <w:left w:val="none" w:sz="0" w:space="0" w:color="auto"/>
                <w:bottom w:val="none" w:sz="0" w:space="0" w:color="auto"/>
                <w:right w:val="none" w:sz="0" w:space="0" w:color="auto"/>
              </w:divBdr>
              <w:divsChild>
                <w:div w:id="1647582767">
                  <w:marLeft w:val="0"/>
                  <w:marRight w:val="0"/>
                  <w:marTop w:val="0"/>
                  <w:marBottom w:val="0"/>
                  <w:divBdr>
                    <w:top w:val="none" w:sz="0" w:space="0" w:color="auto"/>
                    <w:left w:val="none" w:sz="0" w:space="0" w:color="auto"/>
                    <w:bottom w:val="none" w:sz="0" w:space="0" w:color="auto"/>
                    <w:right w:val="none" w:sz="0" w:space="0" w:color="auto"/>
                  </w:divBdr>
                  <w:divsChild>
                    <w:div w:id="93015141">
                      <w:marLeft w:val="-204"/>
                      <w:marRight w:val="-204"/>
                      <w:marTop w:val="0"/>
                      <w:marBottom w:val="0"/>
                      <w:divBdr>
                        <w:top w:val="none" w:sz="0" w:space="0" w:color="auto"/>
                        <w:left w:val="none" w:sz="0" w:space="0" w:color="auto"/>
                        <w:bottom w:val="none" w:sz="0" w:space="0" w:color="auto"/>
                        <w:right w:val="none" w:sz="0" w:space="0" w:color="auto"/>
                      </w:divBdr>
                      <w:divsChild>
                        <w:div w:id="127431348">
                          <w:marLeft w:val="0"/>
                          <w:marRight w:val="0"/>
                          <w:marTop w:val="0"/>
                          <w:marBottom w:val="0"/>
                          <w:divBdr>
                            <w:top w:val="none" w:sz="0" w:space="0" w:color="auto"/>
                            <w:left w:val="none" w:sz="0" w:space="0" w:color="auto"/>
                            <w:bottom w:val="none" w:sz="0" w:space="0" w:color="auto"/>
                            <w:right w:val="none" w:sz="0" w:space="0" w:color="auto"/>
                          </w:divBdr>
                          <w:divsChild>
                            <w:div w:id="2040742420">
                              <w:marLeft w:val="0"/>
                              <w:marRight w:val="0"/>
                              <w:marTop w:val="0"/>
                              <w:marBottom w:val="0"/>
                              <w:divBdr>
                                <w:top w:val="none" w:sz="0" w:space="0" w:color="auto"/>
                                <w:left w:val="none" w:sz="0" w:space="0" w:color="auto"/>
                                <w:bottom w:val="none" w:sz="0" w:space="0" w:color="auto"/>
                                <w:right w:val="none" w:sz="0" w:space="0" w:color="auto"/>
                              </w:divBdr>
                              <w:divsChild>
                                <w:div w:id="226427313">
                                  <w:marLeft w:val="0"/>
                                  <w:marRight w:val="0"/>
                                  <w:marTop w:val="0"/>
                                  <w:marBottom w:val="0"/>
                                  <w:divBdr>
                                    <w:top w:val="none" w:sz="0" w:space="0" w:color="auto"/>
                                    <w:left w:val="none" w:sz="0" w:space="0" w:color="auto"/>
                                    <w:bottom w:val="none" w:sz="0" w:space="0" w:color="auto"/>
                                    <w:right w:val="none" w:sz="0" w:space="0" w:color="auto"/>
                                  </w:divBdr>
                                  <w:divsChild>
                                    <w:div w:id="441263534">
                                      <w:marLeft w:val="0"/>
                                      <w:marRight w:val="0"/>
                                      <w:marTop w:val="0"/>
                                      <w:marBottom w:val="0"/>
                                      <w:divBdr>
                                        <w:top w:val="none" w:sz="0" w:space="0" w:color="auto"/>
                                        <w:left w:val="none" w:sz="0" w:space="0" w:color="auto"/>
                                        <w:bottom w:val="none" w:sz="0" w:space="0" w:color="auto"/>
                                        <w:right w:val="none" w:sz="0" w:space="0" w:color="auto"/>
                                      </w:divBdr>
                                      <w:divsChild>
                                        <w:div w:id="374354818">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611281889">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156414926">
                                                  <w:marLeft w:val="0"/>
                                                  <w:marRight w:val="0"/>
                                                  <w:marTop w:val="0"/>
                                                  <w:marBottom w:val="0"/>
                                                  <w:divBdr>
                                                    <w:top w:val="none" w:sz="0" w:space="0" w:color="auto"/>
                                                    <w:left w:val="none" w:sz="0" w:space="0" w:color="auto"/>
                                                    <w:bottom w:val="none" w:sz="0" w:space="0" w:color="auto"/>
                                                    <w:right w:val="none" w:sz="0" w:space="0" w:color="auto"/>
                                                  </w:divBdr>
                                                  <w:divsChild>
                                                    <w:div w:id="1476138995">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142387616">
                                                  <w:marLeft w:val="0"/>
                                                  <w:marRight w:val="0"/>
                                                  <w:marTop w:val="0"/>
                                                  <w:marBottom w:val="0"/>
                                                  <w:divBdr>
                                                    <w:top w:val="none" w:sz="0" w:space="0" w:color="auto"/>
                                                    <w:left w:val="none" w:sz="0" w:space="0" w:color="auto"/>
                                                    <w:bottom w:val="none" w:sz="0" w:space="0" w:color="auto"/>
                                                    <w:right w:val="none" w:sz="0" w:space="0" w:color="auto"/>
                                                  </w:divBdr>
                                                  <w:divsChild>
                                                    <w:div w:id="1933077787">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9512489">
      <w:bodyDiv w:val="1"/>
      <w:marLeft w:val="0"/>
      <w:marRight w:val="750"/>
      <w:marTop w:val="0"/>
      <w:marBottom w:val="0"/>
      <w:divBdr>
        <w:top w:val="none" w:sz="0" w:space="0" w:color="auto"/>
        <w:left w:val="none" w:sz="0" w:space="0" w:color="auto"/>
        <w:bottom w:val="none" w:sz="0" w:space="0" w:color="auto"/>
        <w:right w:val="none" w:sz="0" w:space="0" w:color="auto"/>
      </w:divBdr>
      <w:divsChild>
        <w:div w:id="1590701020">
          <w:marLeft w:val="0"/>
          <w:marRight w:val="0"/>
          <w:marTop w:val="0"/>
          <w:marBottom w:val="0"/>
          <w:divBdr>
            <w:top w:val="none" w:sz="0" w:space="0" w:color="auto"/>
            <w:left w:val="none" w:sz="0" w:space="0" w:color="auto"/>
            <w:bottom w:val="none" w:sz="0" w:space="0" w:color="auto"/>
            <w:right w:val="none" w:sz="0" w:space="0" w:color="auto"/>
          </w:divBdr>
          <w:divsChild>
            <w:div w:id="1554385303">
              <w:marLeft w:val="0"/>
              <w:marRight w:val="0"/>
              <w:marTop w:val="0"/>
              <w:marBottom w:val="0"/>
              <w:divBdr>
                <w:top w:val="none" w:sz="0" w:space="0" w:color="auto"/>
                <w:left w:val="none" w:sz="0" w:space="0" w:color="auto"/>
                <w:bottom w:val="none" w:sz="0" w:space="0" w:color="auto"/>
                <w:right w:val="none" w:sz="0" w:space="0" w:color="auto"/>
              </w:divBdr>
              <w:divsChild>
                <w:div w:id="1342124068">
                  <w:marLeft w:val="0"/>
                  <w:marRight w:val="0"/>
                  <w:marTop w:val="0"/>
                  <w:marBottom w:val="0"/>
                  <w:divBdr>
                    <w:top w:val="none" w:sz="0" w:space="0" w:color="auto"/>
                    <w:left w:val="none" w:sz="0" w:space="0" w:color="auto"/>
                    <w:bottom w:val="none" w:sz="0" w:space="0" w:color="auto"/>
                    <w:right w:val="none" w:sz="0" w:space="0" w:color="auto"/>
                  </w:divBdr>
                  <w:divsChild>
                    <w:div w:id="224611262">
                      <w:marLeft w:val="-225"/>
                      <w:marRight w:val="-225"/>
                      <w:marTop w:val="0"/>
                      <w:marBottom w:val="0"/>
                      <w:divBdr>
                        <w:top w:val="none" w:sz="0" w:space="0" w:color="auto"/>
                        <w:left w:val="none" w:sz="0" w:space="0" w:color="auto"/>
                        <w:bottom w:val="none" w:sz="0" w:space="0" w:color="auto"/>
                        <w:right w:val="none" w:sz="0" w:space="0" w:color="auto"/>
                      </w:divBdr>
                      <w:divsChild>
                        <w:div w:id="879978230">
                          <w:marLeft w:val="0"/>
                          <w:marRight w:val="0"/>
                          <w:marTop w:val="0"/>
                          <w:marBottom w:val="0"/>
                          <w:divBdr>
                            <w:top w:val="none" w:sz="0" w:space="0" w:color="auto"/>
                            <w:left w:val="none" w:sz="0" w:space="0" w:color="auto"/>
                            <w:bottom w:val="none" w:sz="0" w:space="0" w:color="auto"/>
                            <w:right w:val="none" w:sz="0" w:space="0" w:color="auto"/>
                          </w:divBdr>
                          <w:divsChild>
                            <w:div w:id="994725187">
                              <w:marLeft w:val="0"/>
                              <w:marRight w:val="0"/>
                              <w:marTop w:val="0"/>
                              <w:marBottom w:val="0"/>
                              <w:divBdr>
                                <w:top w:val="none" w:sz="0" w:space="0" w:color="auto"/>
                                <w:left w:val="none" w:sz="0" w:space="0" w:color="auto"/>
                                <w:bottom w:val="none" w:sz="0" w:space="0" w:color="auto"/>
                                <w:right w:val="none" w:sz="0" w:space="0" w:color="auto"/>
                              </w:divBdr>
                              <w:divsChild>
                                <w:div w:id="1944260030">
                                  <w:marLeft w:val="0"/>
                                  <w:marRight w:val="0"/>
                                  <w:marTop w:val="0"/>
                                  <w:marBottom w:val="0"/>
                                  <w:divBdr>
                                    <w:top w:val="none" w:sz="0" w:space="0" w:color="auto"/>
                                    <w:left w:val="none" w:sz="0" w:space="0" w:color="auto"/>
                                    <w:bottom w:val="none" w:sz="0" w:space="0" w:color="auto"/>
                                    <w:right w:val="none" w:sz="0" w:space="0" w:color="auto"/>
                                  </w:divBdr>
                                  <w:divsChild>
                                    <w:div w:id="10105465">
                                      <w:marLeft w:val="0"/>
                                      <w:marRight w:val="0"/>
                                      <w:marTop w:val="0"/>
                                      <w:marBottom w:val="0"/>
                                      <w:divBdr>
                                        <w:top w:val="none" w:sz="0" w:space="0" w:color="auto"/>
                                        <w:left w:val="none" w:sz="0" w:space="0" w:color="auto"/>
                                        <w:bottom w:val="none" w:sz="0" w:space="0" w:color="auto"/>
                                        <w:right w:val="none" w:sz="0" w:space="0" w:color="auto"/>
                                      </w:divBdr>
                                      <w:divsChild>
                                        <w:div w:id="3908091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200960203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387100714">
                                                  <w:marLeft w:val="0"/>
                                                  <w:marRight w:val="0"/>
                                                  <w:marTop w:val="0"/>
                                                  <w:marBottom w:val="0"/>
                                                  <w:divBdr>
                                                    <w:top w:val="none" w:sz="0" w:space="0" w:color="auto"/>
                                                    <w:left w:val="none" w:sz="0" w:space="0" w:color="auto"/>
                                                    <w:bottom w:val="none" w:sz="0" w:space="0" w:color="auto"/>
                                                    <w:right w:val="none" w:sz="0" w:space="0" w:color="auto"/>
                                                  </w:divBdr>
                                                  <w:divsChild>
                                                    <w:div w:id="127128030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98179072">
                                                  <w:marLeft w:val="0"/>
                                                  <w:marRight w:val="0"/>
                                                  <w:marTop w:val="0"/>
                                                  <w:marBottom w:val="0"/>
                                                  <w:divBdr>
                                                    <w:top w:val="none" w:sz="0" w:space="0" w:color="auto"/>
                                                    <w:left w:val="none" w:sz="0" w:space="0" w:color="auto"/>
                                                    <w:bottom w:val="none" w:sz="0" w:space="0" w:color="auto"/>
                                                    <w:right w:val="none" w:sz="0" w:space="0" w:color="auto"/>
                                                  </w:divBdr>
                                                  <w:divsChild>
                                                    <w:div w:id="116963660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92580506">
                                                  <w:marLeft w:val="0"/>
                                                  <w:marRight w:val="0"/>
                                                  <w:marTop w:val="0"/>
                                                  <w:marBottom w:val="0"/>
                                                  <w:divBdr>
                                                    <w:top w:val="none" w:sz="0" w:space="0" w:color="auto"/>
                                                    <w:left w:val="none" w:sz="0" w:space="0" w:color="auto"/>
                                                    <w:bottom w:val="none" w:sz="0" w:space="0" w:color="auto"/>
                                                    <w:right w:val="none" w:sz="0" w:space="0" w:color="auto"/>
                                                  </w:divBdr>
                                                  <w:divsChild>
                                                    <w:div w:id="12570411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1616464">
      <w:bodyDiv w:val="1"/>
      <w:marLeft w:val="0"/>
      <w:marRight w:val="679"/>
      <w:marTop w:val="0"/>
      <w:marBottom w:val="0"/>
      <w:divBdr>
        <w:top w:val="none" w:sz="0" w:space="0" w:color="auto"/>
        <w:left w:val="none" w:sz="0" w:space="0" w:color="auto"/>
        <w:bottom w:val="none" w:sz="0" w:space="0" w:color="auto"/>
        <w:right w:val="none" w:sz="0" w:space="0" w:color="auto"/>
      </w:divBdr>
      <w:divsChild>
        <w:div w:id="808549632">
          <w:marLeft w:val="0"/>
          <w:marRight w:val="0"/>
          <w:marTop w:val="0"/>
          <w:marBottom w:val="0"/>
          <w:divBdr>
            <w:top w:val="none" w:sz="0" w:space="0" w:color="auto"/>
            <w:left w:val="none" w:sz="0" w:space="0" w:color="auto"/>
            <w:bottom w:val="none" w:sz="0" w:space="0" w:color="auto"/>
            <w:right w:val="none" w:sz="0" w:space="0" w:color="auto"/>
          </w:divBdr>
          <w:divsChild>
            <w:div w:id="1267808094">
              <w:marLeft w:val="0"/>
              <w:marRight w:val="0"/>
              <w:marTop w:val="0"/>
              <w:marBottom w:val="0"/>
              <w:divBdr>
                <w:top w:val="none" w:sz="0" w:space="0" w:color="auto"/>
                <w:left w:val="none" w:sz="0" w:space="0" w:color="auto"/>
                <w:bottom w:val="none" w:sz="0" w:space="0" w:color="auto"/>
                <w:right w:val="none" w:sz="0" w:space="0" w:color="auto"/>
              </w:divBdr>
              <w:divsChild>
                <w:div w:id="442188223">
                  <w:marLeft w:val="0"/>
                  <w:marRight w:val="0"/>
                  <w:marTop w:val="0"/>
                  <w:marBottom w:val="0"/>
                  <w:divBdr>
                    <w:top w:val="none" w:sz="0" w:space="0" w:color="auto"/>
                    <w:left w:val="none" w:sz="0" w:space="0" w:color="auto"/>
                    <w:bottom w:val="none" w:sz="0" w:space="0" w:color="auto"/>
                    <w:right w:val="none" w:sz="0" w:space="0" w:color="auto"/>
                  </w:divBdr>
                  <w:divsChild>
                    <w:div w:id="806435728">
                      <w:marLeft w:val="-204"/>
                      <w:marRight w:val="-204"/>
                      <w:marTop w:val="0"/>
                      <w:marBottom w:val="0"/>
                      <w:divBdr>
                        <w:top w:val="none" w:sz="0" w:space="0" w:color="auto"/>
                        <w:left w:val="none" w:sz="0" w:space="0" w:color="auto"/>
                        <w:bottom w:val="none" w:sz="0" w:space="0" w:color="auto"/>
                        <w:right w:val="none" w:sz="0" w:space="0" w:color="auto"/>
                      </w:divBdr>
                      <w:divsChild>
                        <w:div w:id="2006594365">
                          <w:marLeft w:val="0"/>
                          <w:marRight w:val="0"/>
                          <w:marTop w:val="0"/>
                          <w:marBottom w:val="0"/>
                          <w:divBdr>
                            <w:top w:val="none" w:sz="0" w:space="0" w:color="auto"/>
                            <w:left w:val="none" w:sz="0" w:space="0" w:color="auto"/>
                            <w:bottom w:val="none" w:sz="0" w:space="0" w:color="auto"/>
                            <w:right w:val="none" w:sz="0" w:space="0" w:color="auto"/>
                          </w:divBdr>
                          <w:divsChild>
                            <w:div w:id="1833793687">
                              <w:marLeft w:val="0"/>
                              <w:marRight w:val="0"/>
                              <w:marTop w:val="0"/>
                              <w:marBottom w:val="0"/>
                              <w:divBdr>
                                <w:top w:val="none" w:sz="0" w:space="0" w:color="auto"/>
                                <w:left w:val="none" w:sz="0" w:space="0" w:color="auto"/>
                                <w:bottom w:val="none" w:sz="0" w:space="0" w:color="auto"/>
                                <w:right w:val="none" w:sz="0" w:space="0" w:color="auto"/>
                              </w:divBdr>
                              <w:divsChild>
                                <w:div w:id="331764815">
                                  <w:marLeft w:val="0"/>
                                  <w:marRight w:val="0"/>
                                  <w:marTop w:val="0"/>
                                  <w:marBottom w:val="0"/>
                                  <w:divBdr>
                                    <w:top w:val="none" w:sz="0" w:space="0" w:color="auto"/>
                                    <w:left w:val="none" w:sz="0" w:space="0" w:color="auto"/>
                                    <w:bottom w:val="none" w:sz="0" w:space="0" w:color="auto"/>
                                    <w:right w:val="none" w:sz="0" w:space="0" w:color="auto"/>
                                  </w:divBdr>
                                  <w:divsChild>
                                    <w:div w:id="187303293">
                                      <w:marLeft w:val="0"/>
                                      <w:marRight w:val="0"/>
                                      <w:marTop w:val="0"/>
                                      <w:marBottom w:val="0"/>
                                      <w:divBdr>
                                        <w:top w:val="none" w:sz="0" w:space="0" w:color="auto"/>
                                        <w:left w:val="none" w:sz="0" w:space="0" w:color="auto"/>
                                        <w:bottom w:val="none" w:sz="0" w:space="0" w:color="auto"/>
                                        <w:right w:val="none" w:sz="0" w:space="0" w:color="auto"/>
                                      </w:divBdr>
                                      <w:divsChild>
                                        <w:div w:id="181105451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892234580">
                                              <w:blockQuote w:val="1"/>
                                              <w:marLeft w:val="0"/>
                                              <w:marRight w:val="0"/>
                                              <w:marTop w:val="0"/>
                                              <w:marBottom w:val="272"/>
                                              <w:divBdr>
                                                <w:top w:val="none" w:sz="0" w:space="0" w:color="auto"/>
                                                <w:left w:val="single" w:sz="24" w:space="14" w:color="EEEEEE"/>
                                                <w:bottom w:val="none" w:sz="0" w:space="0" w:color="auto"/>
                                                <w:right w:val="none" w:sz="0" w:space="0" w:color="auto"/>
                                              </w:divBdr>
                                            </w:div>
                                            <w:div w:id="482431141">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 w:id="705445514">
      <w:bodyDiv w:val="1"/>
      <w:marLeft w:val="0"/>
      <w:marRight w:val="679"/>
      <w:marTop w:val="0"/>
      <w:marBottom w:val="0"/>
      <w:divBdr>
        <w:top w:val="none" w:sz="0" w:space="0" w:color="auto"/>
        <w:left w:val="none" w:sz="0" w:space="0" w:color="auto"/>
        <w:bottom w:val="none" w:sz="0" w:space="0" w:color="auto"/>
        <w:right w:val="none" w:sz="0" w:space="0" w:color="auto"/>
      </w:divBdr>
      <w:divsChild>
        <w:div w:id="1011183411">
          <w:marLeft w:val="0"/>
          <w:marRight w:val="0"/>
          <w:marTop w:val="0"/>
          <w:marBottom w:val="0"/>
          <w:divBdr>
            <w:top w:val="none" w:sz="0" w:space="0" w:color="auto"/>
            <w:left w:val="none" w:sz="0" w:space="0" w:color="auto"/>
            <w:bottom w:val="none" w:sz="0" w:space="0" w:color="auto"/>
            <w:right w:val="none" w:sz="0" w:space="0" w:color="auto"/>
          </w:divBdr>
          <w:divsChild>
            <w:div w:id="1235505636">
              <w:marLeft w:val="0"/>
              <w:marRight w:val="0"/>
              <w:marTop w:val="0"/>
              <w:marBottom w:val="0"/>
              <w:divBdr>
                <w:top w:val="none" w:sz="0" w:space="0" w:color="auto"/>
                <w:left w:val="none" w:sz="0" w:space="0" w:color="auto"/>
                <w:bottom w:val="none" w:sz="0" w:space="0" w:color="auto"/>
                <w:right w:val="none" w:sz="0" w:space="0" w:color="auto"/>
              </w:divBdr>
              <w:divsChild>
                <w:div w:id="887111523">
                  <w:marLeft w:val="0"/>
                  <w:marRight w:val="0"/>
                  <w:marTop w:val="0"/>
                  <w:marBottom w:val="0"/>
                  <w:divBdr>
                    <w:top w:val="none" w:sz="0" w:space="0" w:color="auto"/>
                    <w:left w:val="none" w:sz="0" w:space="0" w:color="auto"/>
                    <w:bottom w:val="none" w:sz="0" w:space="0" w:color="auto"/>
                    <w:right w:val="none" w:sz="0" w:space="0" w:color="auto"/>
                  </w:divBdr>
                  <w:divsChild>
                    <w:div w:id="272513766">
                      <w:marLeft w:val="-204"/>
                      <w:marRight w:val="-204"/>
                      <w:marTop w:val="0"/>
                      <w:marBottom w:val="0"/>
                      <w:divBdr>
                        <w:top w:val="none" w:sz="0" w:space="0" w:color="auto"/>
                        <w:left w:val="none" w:sz="0" w:space="0" w:color="auto"/>
                        <w:bottom w:val="none" w:sz="0" w:space="0" w:color="auto"/>
                        <w:right w:val="none" w:sz="0" w:space="0" w:color="auto"/>
                      </w:divBdr>
                      <w:divsChild>
                        <w:div w:id="791290816">
                          <w:marLeft w:val="0"/>
                          <w:marRight w:val="0"/>
                          <w:marTop w:val="0"/>
                          <w:marBottom w:val="0"/>
                          <w:divBdr>
                            <w:top w:val="none" w:sz="0" w:space="0" w:color="auto"/>
                            <w:left w:val="none" w:sz="0" w:space="0" w:color="auto"/>
                            <w:bottom w:val="none" w:sz="0" w:space="0" w:color="auto"/>
                            <w:right w:val="none" w:sz="0" w:space="0" w:color="auto"/>
                          </w:divBdr>
                          <w:divsChild>
                            <w:div w:id="1144005482">
                              <w:marLeft w:val="0"/>
                              <w:marRight w:val="0"/>
                              <w:marTop w:val="0"/>
                              <w:marBottom w:val="0"/>
                              <w:divBdr>
                                <w:top w:val="none" w:sz="0" w:space="0" w:color="auto"/>
                                <w:left w:val="none" w:sz="0" w:space="0" w:color="auto"/>
                                <w:bottom w:val="none" w:sz="0" w:space="0" w:color="auto"/>
                                <w:right w:val="none" w:sz="0" w:space="0" w:color="auto"/>
                              </w:divBdr>
                              <w:divsChild>
                                <w:div w:id="6761040">
                                  <w:marLeft w:val="0"/>
                                  <w:marRight w:val="0"/>
                                  <w:marTop w:val="0"/>
                                  <w:marBottom w:val="0"/>
                                  <w:divBdr>
                                    <w:top w:val="none" w:sz="0" w:space="0" w:color="auto"/>
                                    <w:left w:val="none" w:sz="0" w:space="0" w:color="auto"/>
                                    <w:bottom w:val="none" w:sz="0" w:space="0" w:color="auto"/>
                                    <w:right w:val="none" w:sz="0" w:space="0" w:color="auto"/>
                                  </w:divBdr>
                                  <w:divsChild>
                                    <w:div w:id="2109690629">
                                      <w:marLeft w:val="0"/>
                                      <w:marRight w:val="0"/>
                                      <w:marTop w:val="0"/>
                                      <w:marBottom w:val="0"/>
                                      <w:divBdr>
                                        <w:top w:val="none" w:sz="0" w:space="0" w:color="auto"/>
                                        <w:left w:val="none" w:sz="0" w:space="0" w:color="auto"/>
                                        <w:bottom w:val="none" w:sz="0" w:space="0" w:color="auto"/>
                                        <w:right w:val="none" w:sz="0" w:space="0" w:color="auto"/>
                                      </w:divBdr>
                                      <w:divsChild>
                                        <w:div w:id="39794500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229683154">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275094635">
                                                  <w:marLeft w:val="0"/>
                                                  <w:marRight w:val="0"/>
                                                  <w:marTop w:val="0"/>
                                                  <w:marBottom w:val="0"/>
                                                  <w:divBdr>
                                                    <w:top w:val="none" w:sz="0" w:space="0" w:color="auto"/>
                                                    <w:left w:val="none" w:sz="0" w:space="0" w:color="auto"/>
                                                    <w:bottom w:val="none" w:sz="0" w:space="0" w:color="auto"/>
                                                    <w:right w:val="none" w:sz="0" w:space="0" w:color="auto"/>
                                                  </w:divBdr>
                                                  <w:divsChild>
                                                    <w:div w:id="63938141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381517869">
                                                  <w:marLeft w:val="0"/>
                                                  <w:marRight w:val="0"/>
                                                  <w:marTop w:val="0"/>
                                                  <w:marBottom w:val="0"/>
                                                  <w:divBdr>
                                                    <w:top w:val="none" w:sz="0" w:space="0" w:color="auto"/>
                                                    <w:left w:val="none" w:sz="0" w:space="0" w:color="auto"/>
                                                    <w:bottom w:val="none" w:sz="0" w:space="0" w:color="auto"/>
                                                    <w:right w:val="none" w:sz="0" w:space="0" w:color="auto"/>
                                                  </w:divBdr>
                                                  <w:divsChild>
                                                    <w:div w:id="1030377189">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914462610">
                                                  <w:marLeft w:val="0"/>
                                                  <w:marRight w:val="0"/>
                                                  <w:marTop w:val="0"/>
                                                  <w:marBottom w:val="0"/>
                                                  <w:divBdr>
                                                    <w:top w:val="none" w:sz="0" w:space="0" w:color="auto"/>
                                                    <w:left w:val="none" w:sz="0" w:space="0" w:color="auto"/>
                                                    <w:bottom w:val="none" w:sz="0" w:space="0" w:color="auto"/>
                                                    <w:right w:val="none" w:sz="0" w:space="0" w:color="auto"/>
                                                  </w:divBdr>
                                                  <w:divsChild>
                                                    <w:div w:id="94412025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4498259">
      <w:bodyDiv w:val="1"/>
      <w:marLeft w:val="0"/>
      <w:marRight w:val="750"/>
      <w:marTop w:val="0"/>
      <w:marBottom w:val="0"/>
      <w:divBdr>
        <w:top w:val="none" w:sz="0" w:space="0" w:color="auto"/>
        <w:left w:val="none" w:sz="0" w:space="0" w:color="auto"/>
        <w:bottom w:val="none" w:sz="0" w:space="0" w:color="auto"/>
        <w:right w:val="none" w:sz="0" w:space="0" w:color="auto"/>
      </w:divBdr>
      <w:divsChild>
        <w:div w:id="820777312">
          <w:marLeft w:val="0"/>
          <w:marRight w:val="0"/>
          <w:marTop w:val="0"/>
          <w:marBottom w:val="0"/>
          <w:divBdr>
            <w:top w:val="none" w:sz="0" w:space="0" w:color="auto"/>
            <w:left w:val="none" w:sz="0" w:space="0" w:color="auto"/>
            <w:bottom w:val="none" w:sz="0" w:space="0" w:color="auto"/>
            <w:right w:val="none" w:sz="0" w:space="0" w:color="auto"/>
          </w:divBdr>
          <w:divsChild>
            <w:div w:id="712075216">
              <w:marLeft w:val="0"/>
              <w:marRight w:val="0"/>
              <w:marTop w:val="0"/>
              <w:marBottom w:val="0"/>
              <w:divBdr>
                <w:top w:val="none" w:sz="0" w:space="0" w:color="auto"/>
                <w:left w:val="none" w:sz="0" w:space="0" w:color="auto"/>
                <w:bottom w:val="none" w:sz="0" w:space="0" w:color="auto"/>
                <w:right w:val="none" w:sz="0" w:space="0" w:color="auto"/>
              </w:divBdr>
              <w:divsChild>
                <w:div w:id="1405564509">
                  <w:marLeft w:val="0"/>
                  <w:marRight w:val="0"/>
                  <w:marTop w:val="0"/>
                  <w:marBottom w:val="0"/>
                  <w:divBdr>
                    <w:top w:val="none" w:sz="0" w:space="0" w:color="auto"/>
                    <w:left w:val="none" w:sz="0" w:space="0" w:color="auto"/>
                    <w:bottom w:val="none" w:sz="0" w:space="0" w:color="auto"/>
                    <w:right w:val="none" w:sz="0" w:space="0" w:color="auto"/>
                  </w:divBdr>
                  <w:divsChild>
                    <w:div w:id="2022857797">
                      <w:marLeft w:val="-225"/>
                      <w:marRight w:val="-225"/>
                      <w:marTop w:val="0"/>
                      <w:marBottom w:val="0"/>
                      <w:divBdr>
                        <w:top w:val="none" w:sz="0" w:space="0" w:color="auto"/>
                        <w:left w:val="none" w:sz="0" w:space="0" w:color="auto"/>
                        <w:bottom w:val="none" w:sz="0" w:space="0" w:color="auto"/>
                        <w:right w:val="none" w:sz="0" w:space="0" w:color="auto"/>
                      </w:divBdr>
                      <w:divsChild>
                        <w:div w:id="1766488369">
                          <w:marLeft w:val="0"/>
                          <w:marRight w:val="0"/>
                          <w:marTop w:val="0"/>
                          <w:marBottom w:val="0"/>
                          <w:divBdr>
                            <w:top w:val="none" w:sz="0" w:space="0" w:color="auto"/>
                            <w:left w:val="none" w:sz="0" w:space="0" w:color="auto"/>
                            <w:bottom w:val="none" w:sz="0" w:space="0" w:color="auto"/>
                            <w:right w:val="none" w:sz="0" w:space="0" w:color="auto"/>
                          </w:divBdr>
                          <w:divsChild>
                            <w:div w:id="355156993">
                              <w:marLeft w:val="0"/>
                              <w:marRight w:val="0"/>
                              <w:marTop w:val="0"/>
                              <w:marBottom w:val="0"/>
                              <w:divBdr>
                                <w:top w:val="none" w:sz="0" w:space="0" w:color="auto"/>
                                <w:left w:val="none" w:sz="0" w:space="0" w:color="auto"/>
                                <w:bottom w:val="none" w:sz="0" w:space="0" w:color="auto"/>
                                <w:right w:val="none" w:sz="0" w:space="0" w:color="auto"/>
                              </w:divBdr>
                              <w:divsChild>
                                <w:div w:id="1523131919">
                                  <w:marLeft w:val="0"/>
                                  <w:marRight w:val="0"/>
                                  <w:marTop w:val="0"/>
                                  <w:marBottom w:val="0"/>
                                  <w:divBdr>
                                    <w:top w:val="none" w:sz="0" w:space="0" w:color="auto"/>
                                    <w:left w:val="none" w:sz="0" w:space="0" w:color="auto"/>
                                    <w:bottom w:val="none" w:sz="0" w:space="0" w:color="auto"/>
                                    <w:right w:val="none" w:sz="0" w:space="0" w:color="auto"/>
                                  </w:divBdr>
                                  <w:divsChild>
                                    <w:div w:id="1123618799">
                                      <w:marLeft w:val="0"/>
                                      <w:marRight w:val="0"/>
                                      <w:marTop w:val="0"/>
                                      <w:marBottom w:val="0"/>
                                      <w:divBdr>
                                        <w:top w:val="none" w:sz="0" w:space="0" w:color="auto"/>
                                        <w:left w:val="none" w:sz="0" w:space="0" w:color="auto"/>
                                        <w:bottom w:val="none" w:sz="0" w:space="0" w:color="auto"/>
                                        <w:right w:val="none" w:sz="0" w:space="0" w:color="auto"/>
                                      </w:divBdr>
                                      <w:divsChild>
                                        <w:div w:id="151672961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8900646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215972047">
                                                  <w:marLeft w:val="0"/>
                                                  <w:marRight w:val="0"/>
                                                  <w:marTop w:val="0"/>
                                                  <w:marBottom w:val="0"/>
                                                  <w:divBdr>
                                                    <w:top w:val="none" w:sz="0" w:space="0" w:color="auto"/>
                                                    <w:left w:val="none" w:sz="0" w:space="0" w:color="auto"/>
                                                    <w:bottom w:val="none" w:sz="0" w:space="0" w:color="auto"/>
                                                    <w:right w:val="none" w:sz="0" w:space="0" w:color="auto"/>
                                                  </w:divBdr>
                                                  <w:divsChild>
                                                    <w:div w:id="92819738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78862545">
                                                  <w:marLeft w:val="0"/>
                                                  <w:marRight w:val="0"/>
                                                  <w:marTop w:val="0"/>
                                                  <w:marBottom w:val="0"/>
                                                  <w:divBdr>
                                                    <w:top w:val="none" w:sz="0" w:space="0" w:color="auto"/>
                                                    <w:left w:val="none" w:sz="0" w:space="0" w:color="auto"/>
                                                    <w:bottom w:val="none" w:sz="0" w:space="0" w:color="auto"/>
                                                    <w:right w:val="none" w:sz="0" w:space="0" w:color="auto"/>
                                                  </w:divBdr>
                                                  <w:divsChild>
                                                    <w:div w:id="806895316">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041057641">
                                                          <w:marLeft w:val="0"/>
                                                          <w:marRight w:val="0"/>
                                                          <w:marTop w:val="0"/>
                                                          <w:marBottom w:val="0"/>
                                                          <w:divBdr>
                                                            <w:top w:val="none" w:sz="0" w:space="0" w:color="auto"/>
                                                            <w:left w:val="none" w:sz="0" w:space="0" w:color="auto"/>
                                                            <w:bottom w:val="none" w:sz="0" w:space="0" w:color="auto"/>
                                                            <w:right w:val="none" w:sz="0" w:space="0" w:color="auto"/>
                                                          </w:divBdr>
                                                          <w:divsChild>
                                                            <w:div w:id="56198519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1384248">
                                                          <w:marLeft w:val="0"/>
                                                          <w:marRight w:val="0"/>
                                                          <w:marTop w:val="0"/>
                                                          <w:marBottom w:val="0"/>
                                                          <w:divBdr>
                                                            <w:top w:val="none" w:sz="0" w:space="0" w:color="auto"/>
                                                            <w:left w:val="none" w:sz="0" w:space="0" w:color="auto"/>
                                                            <w:bottom w:val="none" w:sz="0" w:space="0" w:color="auto"/>
                                                            <w:right w:val="none" w:sz="0" w:space="0" w:color="auto"/>
                                                          </w:divBdr>
                                                          <w:divsChild>
                                                            <w:div w:id="54834538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 w:id="2067948303">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99869776">
                                                  <w:marLeft w:val="0"/>
                                                  <w:marRight w:val="0"/>
                                                  <w:marTop w:val="0"/>
                                                  <w:marBottom w:val="0"/>
                                                  <w:divBdr>
                                                    <w:top w:val="none" w:sz="0" w:space="0" w:color="auto"/>
                                                    <w:left w:val="none" w:sz="0" w:space="0" w:color="auto"/>
                                                    <w:bottom w:val="none" w:sz="0" w:space="0" w:color="auto"/>
                                                    <w:right w:val="none" w:sz="0" w:space="0" w:color="auto"/>
                                                  </w:divBdr>
                                                  <w:divsChild>
                                                    <w:div w:id="101955193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05874290">
                                                  <w:marLeft w:val="0"/>
                                                  <w:marRight w:val="0"/>
                                                  <w:marTop w:val="0"/>
                                                  <w:marBottom w:val="0"/>
                                                  <w:divBdr>
                                                    <w:top w:val="none" w:sz="0" w:space="0" w:color="auto"/>
                                                    <w:left w:val="none" w:sz="0" w:space="0" w:color="auto"/>
                                                    <w:bottom w:val="none" w:sz="0" w:space="0" w:color="auto"/>
                                                    <w:right w:val="none" w:sz="0" w:space="0" w:color="auto"/>
                                                  </w:divBdr>
                                                  <w:divsChild>
                                                    <w:div w:id="53327429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15954003">
                                                  <w:marLeft w:val="0"/>
                                                  <w:marRight w:val="0"/>
                                                  <w:marTop w:val="0"/>
                                                  <w:marBottom w:val="0"/>
                                                  <w:divBdr>
                                                    <w:top w:val="none" w:sz="0" w:space="0" w:color="auto"/>
                                                    <w:left w:val="none" w:sz="0" w:space="0" w:color="auto"/>
                                                    <w:bottom w:val="none" w:sz="0" w:space="0" w:color="auto"/>
                                                    <w:right w:val="none" w:sz="0" w:space="0" w:color="auto"/>
                                                  </w:divBdr>
                                                  <w:divsChild>
                                                    <w:div w:id="84902694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746563811">
                                                          <w:marLeft w:val="0"/>
                                                          <w:marRight w:val="0"/>
                                                          <w:marTop w:val="0"/>
                                                          <w:marBottom w:val="0"/>
                                                          <w:divBdr>
                                                            <w:top w:val="none" w:sz="0" w:space="0" w:color="auto"/>
                                                            <w:left w:val="none" w:sz="0" w:space="0" w:color="auto"/>
                                                            <w:bottom w:val="none" w:sz="0" w:space="0" w:color="auto"/>
                                                            <w:right w:val="none" w:sz="0" w:space="0" w:color="auto"/>
                                                          </w:divBdr>
                                                          <w:divsChild>
                                                            <w:div w:id="170767478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63396316">
                                                          <w:marLeft w:val="0"/>
                                                          <w:marRight w:val="0"/>
                                                          <w:marTop w:val="0"/>
                                                          <w:marBottom w:val="0"/>
                                                          <w:divBdr>
                                                            <w:top w:val="none" w:sz="0" w:space="0" w:color="auto"/>
                                                            <w:left w:val="none" w:sz="0" w:space="0" w:color="auto"/>
                                                            <w:bottom w:val="none" w:sz="0" w:space="0" w:color="auto"/>
                                                            <w:right w:val="none" w:sz="0" w:space="0" w:color="auto"/>
                                                          </w:divBdr>
                                                          <w:divsChild>
                                                            <w:div w:id="38957766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4785000">
      <w:bodyDiv w:val="1"/>
      <w:marLeft w:val="0"/>
      <w:marRight w:val="679"/>
      <w:marTop w:val="0"/>
      <w:marBottom w:val="0"/>
      <w:divBdr>
        <w:top w:val="none" w:sz="0" w:space="0" w:color="auto"/>
        <w:left w:val="none" w:sz="0" w:space="0" w:color="auto"/>
        <w:bottom w:val="none" w:sz="0" w:space="0" w:color="auto"/>
        <w:right w:val="none" w:sz="0" w:space="0" w:color="auto"/>
      </w:divBdr>
      <w:divsChild>
        <w:div w:id="497767247">
          <w:marLeft w:val="0"/>
          <w:marRight w:val="0"/>
          <w:marTop w:val="0"/>
          <w:marBottom w:val="0"/>
          <w:divBdr>
            <w:top w:val="none" w:sz="0" w:space="0" w:color="auto"/>
            <w:left w:val="none" w:sz="0" w:space="0" w:color="auto"/>
            <w:bottom w:val="none" w:sz="0" w:space="0" w:color="auto"/>
            <w:right w:val="none" w:sz="0" w:space="0" w:color="auto"/>
          </w:divBdr>
          <w:divsChild>
            <w:div w:id="532108748">
              <w:marLeft w:val="0"/>
              <w:marRight w:val="0"/>
              <w:marTop w:val="0"/>
              <w:marBottom w:val="0"/>
              <w:divBdr>
                <w:top w:val="none" w:sz="0" w:space="0" w:color="auto"/>
                <w:left w:val="none" w:sz="0" w:space="0" w:color="auto"/>
                <w:bottom w:val="none" w:sz="0" w:space="0" w:color="auto"/>
                <w:right w:val="none" w:sz="0" w:space="0" w:color="auto"/>
              </w:divBdr>
              <w:divsChild>
                <w:div w:id="1672290290">
                  <w:marLeft w:val="0"/>
                  <w:marRight w:val="0"/>
                  <w:marTop w:val="0"/>
                  <w:marBottom w:val="0"/>
                  <w:divBdr>
                    <w:top w:val="none" w:sz="0" w:space="0" w:color="auto"/>
                    <w:left w:val="none" w:sz="0" w:space="0" w:color="auto"/>
                    <w:bottom w:val="none" w:sz="0" w:space="0" w:color="auto"/>
                    <w:right w:val="none" w:sz="0" w:space="0" w:color="auto"/>
                  </w:divBdr>
                  <w:divsChild>
                    <w:div w:id="1525631034">
                      <w:marLeft w:val="-204"/>
                      <w:marRight w:val="-204"/>
                      <w:marTop w:val="0"/>
                      <w:marBottom w:val="0"/>
                      <w:divBdr>
                        <w:top w:val="none" w:sz="0" w:space="0" w:color="auto"/>
                        <w:left w:val="none" w:sz="0" w:space="0" w:color="auto"/>
                        <w:bottom w:val="none" w:sz="0" w:space="0" w:color="auto"/>
                        <w:right w:val="none" w:sz="0" w:space="0" w:color="auto"/>
                      </w:divBdr>
                      <w:divsChild>
                        <w:div w:id="1173488913">
                          <w:marLeft w:val="0"/>
                          <w:marRight w:val="0"/>
                          <w:marTop w:val="0"/>
                          <w:marBottom w:val="0"/>
                          <w:divBdr>
                            <w:top w:val="none" w:sz="0" w:space="0" w:color="auto"/>
                            <w:left w:val="none" w:sz="0" w:space="0" w:color="auto"/>
                            <w:bottom w:val="none" w:sz="0" w:space="0" w:color="auto"/>
                            <w:right w:val="none" w:sz="0" w:space="0" w:color="auto"/>
                          </w:divBdr>
                          <w:divsChild>
                            <w:div w:id="1631398299">
                              <w:marLeft w:val="0"/>
                              <w:marRight w:val="0"/>
                              <w:marTop w:val="0"/>
                              <w:marBottom w:val="0"/>
                              <w:divBdr>
                                <w:top w:val="none" w:sz="0" w:space="0" w:color="auto"/>
                                <w:left w:val="none" w:sz="0" w:space="0" w:color="auto"/>
                                <w:bottom w:val="none" w:sz="0" w:space="0" w:color="auto"/>
                                <w:right w:val="none" w:sz="0" w:space="0" w:color="auto"/>
                              </w:divBdr>
                              <w:divsChild>
                                <w:div w:id="348872283">
                                  <w:marLeft w:val="0"/>
                                  <w:marRight w:val="0"/>
                                  <w:marTop w:val="0"/>
                                  <w:marBottom w:val="0"/>
                                  <w:divBdr>
                                    <w:top w:val="none" w:sz="0" w:space="0" w:color="auto"/>
                                    <w:left w:val="none" w:sz="0" w:space="0" w:color="auto"/>
                                    <w:bottom w:val="none" w:sz="0" w:space="0" w:color="auto"/>
                                    <w:right w:val="none" w:sz="0" w:space="0" w:color="auto"/>
                                  </w:divBdr>
                                  <w:divsChild>
                                    <w:div w:id="1489321048">
                                      <w:marLeft w:val="0"/>
                                      <w:marRight w:val="0"/>
                                      <w:marTop w:val="0"/>
                                      <w:marBottom w:val="0"/>
                                      <w:divBdr>
                                        <w:top w:val="none" w:sz="0" w:space="0" w:color="auto"/>
                                        <w:left w:val="none" w:sz="0" w:space="0" w:color="auto"/>
                                        <w:bottom w:val="none" w:sz="0" w:space="0" w:color="auto"/>
                                        <w:right w:val="none" w:sz="0" w:space="0" w:color="auto"/>
                                      </w:divBdr>
                                      <w:divsChild>
                                        <w:div w:id="1637182527">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387000749">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776827965">
                                                  <w:marLeft w:val="0"/>
                                                  <w:marRight w:val="0"/>
                                                  <w:marTop w:val="0"/>
                                                  <w:marBottom w:val="0"/>
                                                  <w:divBdr>
                                                    <w:top w:val="none" w:sz="0" w:space="0" w:color="auto"/>
                                                    <w:left w:val="none" w:sz="0" w:space="0" w:color="auto"/>
                                                    <w:bottom w:val="none" w:sz="0" w:space="0" w:color="auto"/>
                                                    <w:right w:val="none" w:sz="0" w:space="0" w:color="auto"/>
                                                  </w:divBdr>
                                                  <w:divsChild>
                                                    <w:div w:id="2073918847">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501849815">
                                                  <w:marLeft w:val="0"/>
                                                  <w:marRight w:val="0"/>
                                                  <w:marTop w:val="0"/>
                                                  <w:marBottom w:val="0"/>
                                                  <w:divBdr>
                                                    <w:top w:val="none" w:sz="0" w:space="0" w:color="auto"/>
                                                    <w:left w:val="none" w:sz="0" w:space="0" w:color="auto"/>
                                                    <w:bottom w:val="none" w:sz="0" w:space="0" w:color="auto"/>
                                                    <w:right w:val="none" w:sz="0" w:space="0" w:color="auto"/>
                                                  </w:divBdr>
                                                  <w:divsChild>
                                                    <w:div w:id="205804027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1317911">
      <w:bodyDiv w:val="1"/>
      <w:marLeft w:val="0"/>
      <w:marRight w:val="750"/>
      <w:marTop w:val="0"/>
      <w:marBottom w:val="0"/>
      <w:divBdr>
        <w:top w:val="none" w:sz="0" w:space="0" w:color="auto"/>
        <w:left w:val="none" w:sz="0" w:space="0" w:color="auto"/>
        <w:bottom w:val="none" w:sz="0" w:space="0" w:color="auto"/>
        <w:right w:val="none" w:sz="0" w:space="0" w:color="auto"/>
      </w:divBdr>
      <w:divsChild>
        <w:div w:id="574121889">
          <w:marLeft w:val="0"/>
          <w:marRight w:val="0"/>
          <w:marTop w:val="0"/>
          <w:marBottom w:val="0"/>
          <w:divBdr>
            <w:top w:val="none" w:sz="0" w:space="0" w:color="auto"/>
            <w:left w:val="none" w:sz="0" w:space="0" w:color="auto"/>
            <w:bottom w:val="none" w:sz="0" w:space="0" w:color="auto"/>
            <w:right w:val="none" w:sz="0" w:space="0" w:color="auto"/>
          </w:divBdr>
          <w:divsChild>
            <w:div w:id="1904677610">
              <w:marLeft w:val="0"/>
              <w:marRight w:val="0"/>
              <w:marTop w:val="0"/>
              <w:marBottom w:val="0"/>
              <w:divBdr>
                <w:top w:val="none" w:sz="0" w:space="0" w:color="auto"/>
                <w:left w:val="none" w:sz="0" w:space="0" w:color="auto"/>
                <w:bottom w:val="none" w:sz="0" w:space="0" w:color="auto"/>
                <w:right w:val="none" w:sz="0" w:space="0" w:color="auto"/>
              </w:divBdr>
              <w:divsChild>
                <w:div w:id="197008312">
                  <w:marLeft w:val="0"/>
                  <w:marRight w:val="0"/>
                  <w:marTop w:val="0"/>
                  <w:marBottom w:val="0"/>
                  <w:divBdr>
                    <w:top w:val="none" w:sz="0" w:space="0" w:color="auto"/>
                    <w:left w:val="none" w:sz="0" w:space="0" w:color="auto"/>
                    <w:bottom w:val="none" w:sz="0" w:space="0" w:color="auto"/>
                    <w:right w:val="none" w:sz="0" w:space="0" w:color="auto"/>
                  </w:divBdr>
                  <w:divsChild>
                    <w:div w:id="1745756406">
                      <w:marLeft w:val="-225"/>
                      <w:marRight w:val="-225"/>
                      <w:marTop w:val="0"/>
                      <w:marBottom w:val="0"/>
                      <w:divBdr>
                        <w:top w:val="none" w:sz="0" w:space="0" w:color="auto"/>
                        <w:left w:val="none" w:sz="0" w:space="0" w:color="auto"/>
                        <w:bottom w:val="none" w:sz="0" w:space="0" w:color="auto"/>
                        <w:right w:val="none" w:sz="0" w:space="0" w:color="auto"/>
                      </w:divBdr>
                      <w:divsChild>
                        <w:div w:id="1223172274">
                          <w:marLeft w:val="0"/>
                          <w:marRight w:val="0"/>
                          <w:marTop w:val="0"/>
                          <w:marBottom w:val="0"/>
                          <w:divBdr>
                            <w:top w:val="none" w:sz="0" w:space="0" w:color="auto"/>
                            <w:left w:val="none" w:sz="0" w:space="0" w:color="auto"/>
                            <w:bottom w:val="none" w:sz="0" w:space="0" w:color="auto"/>
                            <w:right w:val="none" w:sz="0" w:space="0" w:color="auto"/>
                          </w:divBdr>
                          <w:divsChild>
                            <w:div w:id="1780449081">
                              <w:marLeft w:val="0"/>
                              <w:marRight w:val="0"/>
                              <w:marTop w:val="0"/>
                              <w:marBottom w:val="0"/>
                              <w:divBdr>
                                <w:top w:val="none" w:sz="0" w:space="0" w:color="auto"/>
                                <w:left w:val="none" w:sz="0" w:space="0" w:color="auto"/>
                                <w:bottom w:val="none" w:sz="0" w:space="0" w:color="auto"/>
                                <w:right w:val="none" w:sz="0" w:space="0" w:color="auto"/>
                              </w:divBdr>
                              <w:divsChild>
                                <w:div w:id="1253709024">
                                  <w:marLeft w:val="0"/>
                                  <w:marRight w:val="0"/>
                                  <w:marTop w:val="0"/>
                                  <w:marBottom w:val="0"/>
                                  <w:divBdr>
                                    <w:top w:val="none" w:sz="0" w:space="0" w:color="auto"/>
                                    <w:left w:val="none" w:sz="0" w:space="0" w:color="auto"/>
                                    <w:bottom w:val="none" w:sz="0" w:space="0" w:color="auto"/>
                                    <w:right w:val="none" w:sz="0" w:space="0" w:color="auto"/>
                                  </w:divBdr>
                                  <w:divsChild>
                                    <w:div w:id="771126245">
                                      <w:marLeft w:val="0"/>
                                      <w:marRight w:val="0"/>
                                      <w:marTop w:val="0"/>
                                      <w:marBottom w:val="0"/>
                                      <w:divBdr>
                                        <w:top w:val="none" w:sz="0" w:space="0" w:color="auto"/>
                                        <w:left w:val="none" w:sz="0" w:space="0" w:color="auto"/>
                                        <w:bottom w:val="none" w:sz="0" w:space="0" w:color="auto"/>
                                        <w:right w:val="none" w:sz="0" w:space="0" w:color="auto"/>
                                      </w:divBdr>
                                      <w:divsChild>
                                        <w:div w:id="121562760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2809936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2092002396">
                                                  <w:marLeft w:val="0"/>
                                                  <w:marRight w:val="0"/>
                                                  <w:marTop w:val="0"/>
                                                  <w:marBottom w:val="0"/>
                                                  <w:divBdr>
                                                    <w:top w:val="none" w:sz="0" w:space="0" w:color="auto"/>
                                                    <w:left w:val="none" w:sz="0" w:space="0" w:color="auto"/>
                                                    <w:bottom w:val="none" w:sz="0" w:space="0" w:color="auto"/>
                                                    <w:right w:val="none" w:sz="0" w:space="0" w:color="auto"/>
                                                  </w:divBdr>
                                                  <w:divsChild>
                                                    <w:div w:id="165514328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20393680">
                                                  <w:marLeft w:val="0"/>
                                                  <w:marRight w:val="0"/>
                                                  <w:marTop w:val="0"/>
                                                  <w:marBottom w:val="0"/>
                                                  <w:divBdr>
                                                    <w:top w:val="none" w:sz="0" w:space="0" w:color="auto"/>
                                                    <w:left w:val="none" w:sz="0" w:space="0" w:color="auto"/>
                                                    <w:bottom w:val="none" w:sz="0" w:space="0" w:color="auto"/>
                                                    <w:right w:val="none" w:sz="0" w:space="0" w:color="auto"/>
                                                  </w:divBdr>
                                                  <w:divsChild>
                                                    <w:div w:id="81961762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4659425">
                                                  <w:marLeft w:val="0"/>
                                                  <w:marRight w:val="0"/>
                                                  <w:marTop w:val="0"/>
                                                  <w:marBottom w:val="0"/>
                                                  <w:divBdr>
                                                    <w:top w:val="none" w:sz="0" w:space="0" w:color="auto"/>
                                                    <w:left w:val="none" w:sz="0" w:space="0" w:color="auto"/>
                                                    <w:bottom w:val="none" w:sz="0" w:space="0" w:color="auto"/>
                                                    <w:right w:val="none" w:sz="0" w:space="0" w:color="auto"/>
                                                  </w:divBdr>
                                                  <w:divsChild>
                                                    <w:div w:id="154849212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127702201">
                                                          <w:marLeft w:val="0"/>
                                                          <w:marRight w:val="0"/>
                                                          <w:marTop w:val="0"/>
                                                          <w:marBottom w:val="0"/>
                                                          <w:divBdr>
                                                            <w:top w:val="none" w:sz="0" w:space="0" w:color="auto"/>
                                                            <w:left w:val="none" w:sz="0" w:space="0" w:color="auto"/>
                                                            <w:bottom w:val="none" w:sz="0" w:space="0" w:color="auto"/>
                                                            <w:right w:val="none" w:sz="0" w:space="0" w:color="auto"/>
                                                          </w:divBdr>
                                                          <w:divsChild>
                                                            <w:div w:id="59528817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67518616">
                                                          <w:marLeft w:val="0"/>
                                                          <w:marRight w:val="0"/>
                                                          <w:marTop w:val="0"/>
                                                          <w:marBottom w:val="0"/>
                                                          <w:divBdr>
                                                            <w:top w:val="none" w:sz="0" w:space="0" w:color="auto"/>
                                                            <w:left w:val="none" w:sz="0" w:space="0" w:color="auto"/>
                                                            <w:bottom w:val="none" w:sz="0" w:space="0" w:color="auto"/>
                                                            <w:right w:val="none" w:sz="0" w:space="0" w:color="auto"/>
                                                          </w:divBdr>
                                                          <w:divsChild>
                                                            <w:div w:id="194492318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 w:id="399595976">
                                              <w:blockQuote w:val="1"/>
                                              <w:marLeft w:val="0"/>
                                              <w:marRight w:val="0"/>
                                              <w:marTop w:val="0"/>
                                              <w:marBottom w:val="300"/>
                                              <w:divBdr>
                                                <w:top w:val="none" w:sz="0" w:space="0" w:color="auto"/>
                                                <w:left w:val="single" w:sz="36" w:space="15" w:color="EEEEEE"/>
                                                <w:bottom w:val="none" w:sz="0" w:space="0" w:color="auto"/>
                                                <w:right w:val="none" w:sz="0" w:space="0" w:color="auto"/>
                                              </w:divBdr>
                                            </w:div>
                                            <w:div w:id="116635636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87524191">
                                                  <w:marLeft w:val="0"/>
                                                  <w:marRight w:val="0"/>
                                                  <w:marTop w:val="0"/>
                                                  <w:marBottom w:val="0"/>
                                                  <w:divBdr>
                                                    <w:top w:val="none" w:sz="0" w:space="0" w:color="auto"/>
                                                    <w:left w:val="none" w:sz="0" w:space="0" w:color="auto"/>
                                                    <w:bottom w:val="none" w:sz="0" w:space="0" w:color="auto"/>
                                                    <w:right w:val="none" w:sz="0" w:space="0" w:color="auto"/>
                                                  </w:divBdr>
                                                  <w:divsChild>
                                                    <w:div w:id="197764127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4734775">
                                                  <w:marLeft w:val="0"/>
                                                  <w:marRight w:val="0"/>
                                                  <w:marTop w:val="0"/>
                                                  <w:marBottom w:val="0"/>
                                                  <w:divBdr>
                                                    <w:top w:val="none" w:sz="0" w:space="0" w:color="auto"/>
                                                    <w:left w:val="none" w:sz="0" w:space="0" w:color="auto"/>
                                                    <w:bottom w:val="none" w:sz="0" w:space="0" w:color="auto"/>
                                                    <w:right w:val="none" w:sz="0" w:space="0" w:color="auto"/>
                                                  </w:divBdr>
                                                  <w:divsChild>
                                                    <w:div w:id="111694250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183973946">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990748185">
                                                  <w:marLeft w:val="0"/>
                                                  <w:marRight w:val="0"/>
                                                  <w:marTop w:val="0"/>
                                                  <w:marBottom w:val="0"/>
                                                  <w:divBdr>
                                                    <w:top w:val="none" w:sz="0" w:space="0" w:color="auto"/>
                                                    <w:left w:val="none" w:sz="0" w:space="0" w:color="auto"/>
                                                    <w:bottom w:val="none" w:sz="0" w:space="0" w:color="auto"/>
                                                    <w:right w:val="none" w:sz="0" w:space="0" w:color="auto"/>
                                                  </w:divBdr>
                                                  <w:divsChild>
                                                    <w:div w:id="24329987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94426583">
                                                  <w:marLeft w:val="0"/>
                                                  <w:marRight w:val="0"/>
                                                  <w:marTop w:val="0"/>
                                                  <w:marBottom w:val="0"/>
                                                  <w:divBdr>
                                                    <w:top w:val="none" w:sz="0" w:space="0" w:color="auto"/>
                                                    <w:left w:val="none" w:sz="0" w:space="0" w:color="auto"/>
                                                    <w:bottom w:val="none" w:sz="0" w:space="0" w:color="auto"/>
                                                    <w:right w:val="none" w:sz="0" w:space="0" w:color="auto"/>
                                                  </w:divBdr>
                                                  <w:divsChild>
                                                    <w:div w:id="69974290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646158076">
                                                  <w:marLeft w:val="0"/>
                                                  <w:marRight w:val="0"/>
                                                  <w:marTop w:val="0"/>
                                                  <w:marBottom w:val="0"/>
                                                  <w:divBdr>
                                                    <w:top w:val="none" w:sz="0" w:space="0" w:color="auto"/>
                                                    <w:left w:val="none" w:sz="0" w:space="0" w:color="auto"/>
                                                    <w:bottom w:val="none" w:sz="0" w:space="0" w:color="auto"/>
                                                    <w:right w:val="none" w:sz="0" w:space="0" w:color="auto"/>
                                                  </w:divBdr>
                                                  <w:divsChild>
                                                    <w:div w:id="201537380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78067990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855772665">
      <w:bodyDiv w:val="1"/>
      <w:marLeft w:val="0"/>
      <w:marRight w:val="750"/>
      <w:marTop w:val="0"/>
      <w:marBottom w:val="0"/>
      <w:divBdr>
        <w:top w:val="none" w:sz="0" w:space="0" w:color="auto"/>
        <w:left w:val="none" w:sz="0" w:space="0" w:color="auto"/>
        <w:bottom w:val="none" w:sz="0" w:space="0" w:color="auto"/>
        <w:right w:val="none" w:sz="0" w:space="0" w:color="auto"/>
      </w:divBdr>
      <w:divsChild>
        <w:div w:id="528687441">
          <w:marLeft w:val="0"/>
          <w:marRight w:val="0"/>
          <w:marTop w:val="0"/>
          <w:marBottom w:val="0"/>
          <w:divBdr>
            <w:top w:val="none" w:sz="0" w:space="0" w:color="auto"/>
            <w:left w:val="none" w:sz="0" w:space="0" w:color="auto"/>
            <w:bottom w:val="none" w:sz="0" w:space="0" w:color="auto"/>
            <w:right w:val="none" w:sz="0" w:space="0" w:color="auto"/>
          </w:divBdr>
          <w:divsChild>
            <w:div w:id="1868563497">
              <w:marLeft w:val="0"/>
              <w:marRight w:val="0"/>
              <w:marTop w:val="0"/>
              <w:marBottom w:val="0"/>
              <w:divBdr>
                <w:top w:val="none" w:sz="0" w:space="0" w:color="auto"/>
                <w:left w:val="none" w:sz="0" w:space="0" w:color="auto"/>
                <w:bottom w:val="none" w:sz="0" w:space="0" w:color="auto"/>
                <w:right w:val="none" w:sz="0" w:space="0" w:color="auto"/>
              </w:divBdr>
              <w:divsChild>
                <w:div w:id="1286158009">
                  <w:marLeft w:val="0"/>
                  <w:marRight w:val="0"/>
                  <w:marTop w:val="0"/>
                  <w:marBottom w:val="0"/>
                  <w:divBdr>
                    <w:top w:val="none" w:sz="0" w:space="0" w:color="auto"/>
                    <w:left w:val="none" w:sz="0" w:space="0" w:color="auto"/>
                    <w:bottom w:val="none" w:sz="0" w:space="0" w:color="auto"/>
                    <w:right w:val="none" w:sz="0" w:space="0" w:color="auto"/>
                  </w:divBdr>
                  <w:divsChild>
                    <w:div w:id="1062023423">
                      <w:marLeft w:val="-225"/>
                      <w:marRight w:val="-225"/>
                      <w:marTop w:val="0"/>
                      <w:marBottom w:val="0"/>
                      <w:divBdr>
                        <w:top w:val="none" w:sz="0" w:space="0" w:color="auto"/>
                        <w:left w:val="none" w:sz="0" w:space="0" w:color="auto"/>
                        <w:bottom w:val="none" w:sz="0" w:space="0" w:color="auto"/>
                        <w:right w:val="none" w:sz="0" w:space="0" w:color="auto"/>
                      </w:divBdr>
                      <w:divsChild>
                        <w:div w:id="1387023143">
                          <w:marLeft w:val="0"/>
                          <w:marRight w:val="0"/>
                          <w:marTop w:val="0"/>
                          <w:marBottom w:val="0"/>
                          <w:divBdr>
                            <w:top w:val="none" w:sz="0" w:space="0" w:color="auto"/>
                            <w:left w:val="none" w:sz="0" w:space="0" w:color="auto"/>
                            <w:bottom w:val="none" w:sz="0" w:space="0" w:color="auto"/>
                            <w:right w:val="none" w:sz="0" w:space="0" w:color="auto"/>
                          </w:divBdr>
                          <w:divsChild>
                            <w:div w:id="1593081427">
                              <w:marLeft w:val="0"/>
                              <w:marRight w:val="0"/>
                              <w:marTop w:val="0"/>
                              <w:marBottom w:val="0"/>
                              <w:divBdr>
                                <w:top w:val="none" w:sz="0" w:space="0" w:color="auto"/>
                                <w:left w:val="none" w:sz="0" w:space="0" w:color="auto"/>
                                <w:bottom w:val="none" w:sz="0" w:space="0" w:color="auto"/>
                                <w:right w:val="none" w:sz="0" w:space="0" w:color="auto"/>
                              </w:divBdr>
                              <w:divsChild>
                                <w:div w:id="427389065">
                                  <w:marLeft w:val="0"/>
                                  <w:marRight w:val="0"/>
                                  <w:marTop w:val="0"/>
                                  <w:marBottom w:val="0"/>
                                  <w:divBdr>
                                    <w:top w:val="none" w:sz="0" w:space="0" w:color="auto"/>
                                    <w:left w:val="none" w:sz="0" w:space="0" w:color="auto"/>
                                    <w:bottom w:val="none" w:sz="0" w:space="0" w:color="auto"/>
                                    <w:right w:val="none" w:sz="0" w:space="0" w:color="auto"/>
                                  </w:divBdr>
                                  <w:divsChild>
                                    <w:div w:id="1323922758">
                                      <w:marLeft w:val="0"/>
                                      <w:marRight w:val="0"/>
                                      <w:marTop w:val="0"/>
                                      <w:marBottom w:val="0"/>
                                      <w:divBdr>
                                        <w:top w:val="none" w:sz="0" w:space="0" w:color="auto"/>
                                        <w:left w:val="none" w:sz="0" w:space="0" w:color="auto"/>
                                        <w:bottom w:val="none" w:sz="0" w:space="0" w:color="auto"/>
                                        <w:right w:val="none" w:sz="0" w:space="0" w:color="auto"/>
                                      </w:divBdr>
                                      <w:divsChild>
                                        <w:div w:id="6110166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654724479">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2084714213">
                                                  <w:marLeft w:val="0"/>
                                                  <w:marRight w:val="0"/>
                                                  <w:marTop w:val="0"/>
                                                  <w:marBottom w:val="0"/>
                                                  <w:divBdr>
                                                    <w:top w:val="none" w:sz="0" w:space="0" w:color="auto"/>
                                                    <w:left w:val="none" w:sz="0" w:space="0" w:color="auto"/>
                                                    <w:bottom w:val="none" w:sz="0" w:space="0" w:color="auto"/>
                                                    <w:right w:val="none" w:sz="0" w:space="0" w:color="auto"/>
                                                  </w:divBdr>
                                                  <w:divsChild>
                                                    <w:div w:id="148374210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69081173">
                                                  <w:marLeft w:val="0"/>
                                                  <w:marRight w:val="0"/>
                                                  <w:marTop w:val="0"/>
                                                  <w:marBottom w:val="0"/>
                                                  <w:divBdr>
                                                    <w:top w:val="none" w:sz="0" w:space="0" w:color="auto"/>
                                                    <w:left w:val="none" w:sz="0" w:space="0" w:color="auto"/>
                                                    <w:bottom w:val="none" w:sz="0" w:space="0" w:color="auto"/>
                                                    <w:right w:val="none" w:sz="0" w:space="0" w:color="auto"/>
                                                  </w:divBdr>
                                                  <w:divsChild>
                                                    <w:div w:id="22468823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16507484">
                                                  <w:marLeft w:val="0"/>
                                                  <w:marRight w:val="0"/>
                                                  <w:marTop w:val="0"/>
                                                  <w:marBottom w:val="0"/>
                                                  <w:divBdr>
                                                    <w:top w:val="none" w:sz="0" w:space="0" w:color="auto"/>
                                                    <w:left w:val="none" w:sz="0" w:space="0" w:color="auto"/>
                                                    <w:bottom w:val="none" w:sz="0" w:space="0" w:color="auto"/>
                                                    <w:right w:val="none" w:sz="0" w:space="0" w:color="auto"/>
                                                  </w:divBdr>
                                                  <w:divsChild>
                                                    <w:div w:id="162595911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2998939">
      <w:bodyDiv w:val="1"/>
      <w:marLeft w:val="0"/>
      <w:marRight w:val="750"/>
      <w:marTop w:val="0"/>
      <w:marBottom w:val="0"/>
      <w:divBdr>
        <w:top w:val="none" w:sz="0" w:space="0" w:color="auto"/>
        <w:left w:val="none" w:sz="0" w:space="0" w:color="auto"/>
        <w:bottom w:val="none" w:sz="0" w:space="0" w:color="auto"/>
        <w:right w:val="none" w:sz="0" w:space="0" w:color="auto"/>
      </w:divBdr>
      <w:divsChild>
        <w:div w:id="2016179640">
          <w:marLeft w:val="0"/>
          <w:marRight w:val="0"/>
          <w:marTop w:val="0"/>
          <w:marBottom w:val="0"/>
          <w:divBdr>
            <w:top w:val="none" w:sz="0" w:space="0" w:color="auto"/>
            <w:left w:val="none" w:sz="0" w:space="0" w:color="auto"/>
            <w:bottom w:val="none" w:sz="0" w:space="0" w:color="auto"/>
            <w:right w:val="none" w:sz="0" w:space="0" w:color="auto"/>
          </w:divBdr>
          <w:divsChild>
            <w:div w:id="236601105">
              <w:marLeft w:val="0"/>
              <w:marRight w:val="0"/>
              <w:marTop w:val="0"/>
              <w:marBottom w:val="0"/>
              <w:divBdr>
                <w:top w:val="none" w:sz="0" w:space="0" w:color="auto"/>
                <w:left w:val="none" w:sz="0" w:space="0" w:color="auto"/>
                <w:bottom w:val="none" w:sz="0" w:space="0" w:color="auto"/>
                <w:right w:val="none" w:sz="0" w:space="0" w:color="auto"/>
              </w:divBdr>
              <w:divsChild>
                <w:div w:id="646132610">
                  <w:marLeft w:val="0"/>
                  <w:marRight w:val="0"/>
                  <w:marTop w:val="0"/>
                  <w:marBottom w:val="0"/>
                  <w:divBdr>
                    <w:top w:val="none" w:sz="0" w:space="0" w:color="auto"/>
                    <w:left w:val="none" w:sz="0" w:space="0" w:color="auto"/>
                    <w:bottom w:val="none" w:sz="0" w:space="0" w:color="auto"/>
                    <w:right w:val="none" w:sz="0" w:space="0" w:color="auto"/>
                  </w:divBdr>
                  <w:divsChild>
                    <w:div w:id="2100246026">
                      <w:marLeft w:val="-225"/>
                      <w:marRight w:val="-225"/>
                      <w:marTop w:val="0"/>
                      <w:marBottom w:val="0"/>
                      <w:divBdr>
                        <w:top w:val="none" w:sz="0" w:space="0" w:color="auto"/>
                        <w:left w:val="none" w:sz="0" w:space="0" w:color="auto"/>
                        <w:bottom w:val="none" w:sz="0" w:space="0" w:color="auto"/>
                        <w:right w:val="none" w:sz="0" w:space="0" w:color="auto"/>
                      </w:divBdr>
                      <w:divsChild>
                        <w:div w:id="415174827">
                          <w:marLeft w:val="0"/>
                          <w:marRight w:val="0"/>
                          <w:marTop w:val="0"/>
                          <w:marBottom w:val="0"/>
                          <w:divBdr>
                            <w:top w:val="none" w:sz="0" w:space="0" w:color="auto"/>
                            <w:left w:val="none" w:sz="0" w:space="0" w:color="auto"/>
                            <w:bottom w:val="none" w:sz="0" w:space="0" w:color="auto"/>
                            <w:right w:val="none" w:sz="0" w:space="0" w:color="auto"/>
                          </w:divBdr>
                          <w:divsChild>
                            <w:div w:id="634411799">
                              <w:marLeft w:val="0"/>
                              <w:marRight w:val="0"/>
                              <w:marTop w:val="0"/>
                              <w:marBottom w:val="0"/>
                              <w:divBdr>
                                <w:top w:val="none" w:sz="0" w:space="0" w:color="auto"/>
                                <w:left w:val="none" w:sz="0" w:space="0" w:color="auto"/>
                                <w:bottom w:val="none" w:sz="0" w:space="0" w:color="auto"/>
                                <w:right w:val="none" w:sz="0" w:space="0" w:color="auto"/>
                              </w:divBdr>
                              <w:divsChild>
                                <w:div w:id="498471681">
                                  <w:marLeft w:val="0"/>
                                  <w:marRight w:val="0"/>
                                  <w:marTop w:val="0"/>
                                  <w:marBottom w:val="0"/>
                                  <w:divBdr>
                                    <w:top w:val="none" w:sz="0" w:space="0" w:color="auto"/>
                                    <w:left w:val="none" w:sz="0" w:space="0" w:color="auto"/>
                                    <w:bottom w:val="none" w:sz="0" w:space="0" w:color="auto"/>
                                    <w:right w:val="none" w:sz="0" w:space="0" w:color="auto"/>
                                  </w:divBdr>
                                  <w:divsChild>
                                    <w:div w:id="835730253">
                                      <w:marLeft w:val="0"/>
                                      <w:marRight w:val="0"/>
                                      <w:marTop w:val="0"/>
                                      <w:marBottom w:val="0"/>
                                      <w:divBdr>
                                        <w:top w:val="none" w:sz="0" w:space="0" w:color="auto"/>
                                        <w:left w:val="none" w:sz="0" w:space="0" w:color="auto"/>
                                        <w:bottom w:val="none" w:sz="0" w:space="0" w:color="auto"/>
                                        <w:right w:val="none" w:sz="0" w:space="0" w:color="auto"/>
                                      </w:divBdr>
                                      <w:divsChild>
                                        <w:div w:id="13553480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15659146">
                                              <w:blockQuote w:val="1"/>
                                              <w:marLeft w:val="0"/>
                                              <w:marRight w:val="0"/>
                                              <w:marTop w:val="0"/>
                                              <w:marBottom w:val="300"/>
                                              <w:divBdr>
                                                <w:top w:val="none" w:sz="0" w:space="0" w:color="auto"/>
                                                <w:left w:val="single" w:sz="36" w:space="15" w:color="EEEEEE"/>
                                                <w:bottom w:val="none" w:sz="0" w:space="0" w:color="auto"/>
                                                <w:right w:val="none" w:sz="0" w:space="0" w:color="auto"/>
                                              </w:divBdr>
                                            </w:div>
                                            <w:div w:id="61945773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967131177">
      <w:bodyDiv w:val="1"/>
      <w:marLeft w:val="0"/>
      <w:marRight w:val="750"/>
      <w:marTop w:val="0"/>
      <w:marBottom w:val="0"/>
      <w:divBdr>
        <w:top w:val="none" w:sz="0" w:space="0" w:color="auto"/>
        <w:left w:val="none" w:sz="0" w:space="0" w:color="auto"/>
        <w:bottom w:val="none" w:sz="0" w:space="0" w:color="auto"/>
        <w:right w:val="none" w:sz="0" w:space="0" w:color="auto"/>
      </w:divBdr>
      <w:divsChild>
        <w:div w:id="100760229">
          <w:marLeft w:val="0"/>
          <w:marRight w:val="0"/>
          <w:marTop w:val="0"/>
          <w:marBottom w:val="0"/>
          <w:divBdr>
            <w:top w:val="none" w:sz="0" w:space="0" w:color="auto"/>
            <w:left w:val="none" w:sz="0" w:space="0" w:color="auto"/>
            <w:bottom w:val="none" w:sz="0" w:space="0" w:color="auto"/>
            <w:right w:val="none" w:sz="0" w:space="0" w:color="auto"/>
          </w:divBdr>
          <w:divsChild>
            <w:div w:id="871577587">
              <w:marLeft w:val="0"/>
              <w:marRight w:val="0"/>
              <w:marTop w:val="0"/>
              <w:marBottom w:val="0"/>
              <w:divBdr>
                <w:top w:val="none" w:sz="0" w:space="0" w:color="auto"/>
                <w:left w:val="none" w:sz="0" w:space="0" w:color="auto"/>
                <w:bottom w:val="none" w:sz="0" w:space="0" w:color="auto"/>
                <w:right w:val="none" w:sz="0" w:space="0" w:color="auto"/>
              </w:divBdr>
              <w:divsChild>
                <w:div w:id="2119250572">
                  <w:marLeft w:val="0"/>
                  <w:marRight w:val="0"/>
                  <w:marTop w:val="0"/>
                  <w:marBottom w:val="0"/>
                  <w:divBdr>
                    <w:top w:val="none" w:sz="0" w:space="0" w:color="auto"/>
                    <w:left w:val="none" w:sz="0" w:space="0" w:color="auto"/>
                    <w:bottom w:val="none" w:sz="0" w:space="0" w:color="auto"/>
                    <w:right w:val="none" w:sz="0" w:space="0" w:color="auto"/>
                  </w:divBdr>
                  <w:divsChild>
                    <w:div w:id="1514033358">
                      <w:marLeft w:val="-225"/>
                      <w:marRight w:val="-225"/>
                      <w:marTop w:val="0"/>
                      <w:marBottom w:val="0"/>
                      <w:divBdr>
                        <w:top w:val="none" w:sz="0" w:space="0" w:color="auto"/>
                        <w:left w:val="none" w:sz="0" w:space="0" w:color="auto"/>
                        <w:bottom w:val="none" w:sz="0" w:space="0" w:color="auto"/>
                        <w:right w:val="none" w:sz="0" w:space="0" w:color="auto"/>
                      </w:divBdr>
                      <w:divsChild>
                        <w:div w:id="1985501846">
                          <w:marLeft w:val="0"/>
                          <w:marRight w:val="0"/>
                          <w:marTop w:val="0"/>
                          <w:marBottom w:val="0"/>
                          <w:divBdr>
                            <w:top w:val="none" w:sz="0" w:space="0" w:color="auto"/>
                            <w:left w:val="none" w:sz="0" w:space="0" w:color="auto"/>
                            <w:bottom w:val="none" w:sz="0" w:space="0" w:color="auto"/>
                            <w:right w:val="none" w:sz="0" w:space="0" w:color="auto"/>
                          </w:divBdr>
                          <w:divsChild>
                            <w:div w:id="1521888923">
                              <w:marLeft w:val="0"/>
                              <w:marRight w:val="0"/>
                              <w:marTop w:val="0"/>
                              <w:marBottom w:val="0"/>
                              <w:divBdr>
                                <w:top w:val="none" w:sz="0" w:space="0" w:color="auto"/>
                                <w:left w:val="none" w:sz="0" w:space="0" w:color="auto"/>
                                <w:bottom w:val="none" w:sz="0" w:space="0" w:color="auto"/>
                                <w:right w:val="none" w:sz="0" w:space="0" w:color="auto"/>
                              </w:divBdr>
                              <w:divsChild>
                                <w:div w:id="333143636">
                                  <w:marLeft w:val="0"/>
                                  <w:marRight w:val="0"/>
                                  <w:marTop w:val="0"/>
                                  <w:marBottom w:val="0"/>
                                  <w:divBdr>
                                    <w:top w:val="none" w:sz="0" w:space="0" w:color="auto"/>
                                    <w:left w:val="none" w:sz="0" w:space="0" w:color="auto"/>
                                    <w:bottom w:val="none" w:sz="0" w:space="0" w:color="auto"/>
                                    <w:right w:val="none" w:sz="0" w:space="0" w:color="auto"/>
                                  </w:divBdr>
                                  <w:divsChild>
                                    <w:div w:id="456336884">
                                      <w:marLeft w:val="0"/>
                                      <w:marRight w:val="0"/>
                                      <w:marTop w:val="0"/>
                                      <w:marBottom w:val="0"/>
                                      <w:divBdr>
                                        <w:top w:val="none" w:sz="0" w:space="0" w:color="auto"/>
                                        <w:left w:val="none" w:sz="0" w:space="0" w:color="auto"/>
                                        <w:bottom w:val="none" w:sz="0" w:space="0" w:color="auto"/>
                                        <w:right w:val="none" w:sz="0" w:space="0" w:color="auto"/>
                                      </w:divBdr>
                                      <w:divsChild>
                                        <w:div w:id="20269035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28866255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874034014">
                                                  <w:marLeft w:val="0"/>
                                                  <w:marRight w:val="0"/>
                                                  <w:marTop w:val="0"/>
                                                  <w:marBottom w:val="0"/>
                                                  <w:divBdr>
                                                    <w:top w:val="none" w:sz="0" w:space="0" w:color="auto"/>
                                                    <w:left w:val="none" w:sz="0" w:space="0" w:color="auto"/>
                                                    <w:bottom w:val="none" w:sz="0" w:space="0" w:color="auto"/>
                                                    <w:right w:val="none" w:sz="0" w:space="0" w:color="auto"/>
                                                  </w:divBdr>
                                                  <w:divsChild>
                                                    <w:div w:id="53276567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679502264">
                                                  <w:marLeft w:val="0"/>
                                                  <w:marRight w:val="0"/>
                                                  <w:marTop w:val="0"/>
                                                  <w:marBottom w:val="0"/>
                                                  <w:divBdr>
                                                    <w:top w:val="none" w:sz="0" w:space="0" w:color="auto"/>
                                                    <w:left w:val="none" w:sz="0" w:space="0" w:color="auto"/>
                                                    <w:bottom w:val="none" w:sz="0" w:space="0" w:color="auto"/>
                                                    <w:right w:val="none" w:sz="0" w:space="0" w:color="auto"/>
                                                  </w:divBdr>
                                                  <w:divsChild>
                                                    <w:div w:id="60843924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2824808">
                                                  <w:marLeft w:val="0"/>
                                                  <w:marRight w:val="0"/>
                                                  <w:marTop w:val="0"/>
                                                  <w:marBottom w:val="0"/>
                                                  <w:divBdr>
                                                    <w:top w:val="none" w:sz="0" w:space="0" w:color="auto"/>
                                                    <w:left w:val="none" w:sz="0" w:space="0" w:color="auto"/>
                                                    <w:bottom w:val="none" w:sz="0" w:space="0" w:color="auto"/>
                                                    <w:right w:val="none" w:sz="0" w:space="0" w:color="auto"/>
                                                  </w:divBdr>
                                                  <w:divsChild>
                                                    <w:div w:id="202081641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698432576">
                                                  <w:marLeft w:val="0"/>
                                                  <w:marRight w:val="0"/>
                                                  <w:marTop w:val="0"/>
                                                  <w:marBottom w:val="0"/>
                                                  <w:divBdr>
                                                    <w:top w:val="none" w:sz="0" w:space="0" w:color="auto"/>
                                                    <w:left w:val="none" w:sz="0" w:space="0" w:color="auto"/>
                                                    <w:bottom w:val="none" w:sz="0" w:space="0" w:color="auto"/>
                                                    <w:right w:val="none" w:sz="0" w:space="0" w:color="auto"/>
                                                  </w:divBdr>
                                                  <w:divsChild>
                                                    <w:div w:id="1403838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617172368">
                                              <w:blockQuote w:val="1"/>
                                              <w:marLeft w:val="0"/>
                                              <w:marRight w:val="0"/>
                                              <w:marTop w:val="0"/>
                                              <w:marBottom w:val="300"/>
                                              <w:divBdr>
                                                <w:top w:val="none" w:sz="0" w:space="0" w:color="auto"/>
                                                <w:left w:val="single" w:sz="36" w:space="15" w:color="EEEEEE"/>
                                                <w:bottom w:val="none" w:sz="0" w:space="0" w:color="auto"/>
                                                <w:right w:val="none" w:sz="0" w:space="0" w:color="auto"/>
                                              </w:divBdr>
                                            </w:div>
                                            <w:div w:id="1113592399">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629623124">
                                                  <w:marLeft w:val="0"/>
                                                  <w:marRight w:val="0"/>
                                                  <w:marTop w:val="0"/>
                                                  <w:marBottom w:val="0"/>
                                                  <w:divBdr>
                                                    <w:top w:val="none" w:sz="0" w:space="0" w:color="auto"/>
                                                    <w:left w:val="none" w:sz="0" w:space="0" w:color="auto"/>
                                                    <w:bottom w:val="none" w:sz="0" w:space="0" w:color="auto"/>
                                                    <w:right w:val="none" w:sz="0" w:space="0" w:color="auto"/>
                                                  </w:divBdr>
                                                  <w:divsChild>
                                                    <w:div w:id="471999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70760796">
                                                  <w:marLeft w:val="0"/>
                                                  <w:marRight w:val="0"/>
                                                  <w:marTop w:val="0"/>
                                                  <w:marBottom w:val="0"/>
                                                  <w:divBdr>
                                                    <w:top w:val="none" w:sz="0" w:space="0" w:color="auto"/>
                                                    <w:left w:val="none" w:sz="0" w:space="0" w:color="auto"/>
                                                    <w:bottom w:val="none" w:sz="0" w:space="0" w:color="auto"/>
                                                    <w:right w:val="none" w:sz="0" w:space="0" w:color="auto"/>
                                                  </w:divBdr>
                                                  <w:divsChild>
                                                    <w:div w:id="38437719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22085931">
                                                  <w:marLeft w:val="0"/>
                                                  <w:marRight w:val="0"/>
                                                  <w:marTop w:val="0"/>
                                                  <w:marBottom w:val="0"/>
                                                  <w:divBdr>
                                                    <w:top w:val="none" w:sz="0" w:space="0" w:color="auto"/>
                                                    <w:left w:val="none" w:sz="0" w:space="0" w:color="auto"/>
                                                    <w:bottom w:val="none" w:sz="0" w:space="0" w:color="auto"/>
                                                    <w:right w:val="none" w:sz="0" w:space="0" w:color="auto"/>
                                                  </w:divBdr>
                                                  <w:divsChild>
                                                    <w:div w:id="71901179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1489934">
      <w:bodyDiv w:val="1"/>
      <w:marLeft w:val="0"/>
      <w:marRight w:val="679"/>
      <w:marTop w:val="0"/>
      <w:marBottom w:val="0"/>
      <w:divBdr>
        <w:top w:val="none" w:sz="0" w:space="0" w:color="auto"/>
        <w:left w:val="none" w:sz="0" w:space="0" w:color="auto"/>
        <w:bottom w:val="none" w:sz="0" w:space="0" w:color="auto"/>
        <w:right w:val="none" w:sz="0" w:space="0" w:color="auto"/>
      </w:divBdr>
      <w:divsChild>
        <w:div w:id="478377203">
          <w:marLeft w:val="0"/>
          <w:marRight w:val="0"/>
          <w:marTop w:val="0"/>
          <w:marBottom w:val="0"/>
          <w:divBdr>
            <w:top w:val="none" w:sz="0" w:space="0" w:color="auto"/>
            <w:left w:val="none" w:sz="0" w:space="0" w:color="auto"/>
            <w:bottom w:val="none" w:sz="0" w:space="0" w:color="auto"/>
            <w:right w:val="none" w:sz="0" w:space="0" w:color="auto"/>
          </w:divBdr>
          <w:divsChild>
            <w:div w:id="2091805487">
              <w:marLeft w:val="0"/>
              <w:marRight w:val="0"/>
              <w:marTop w:val="0"/>
              <w:marBottom w:val="0"/>
              <w:divBdr>
                <w:top w:val="none" w:sz="0" w:space="0" w:color="auto"/>
                <w:left w:val="none" w:sz="0" w:space="0" w:color="auto"/>
                <w:bottom w:val="none" w:sz="0" w:space="0" w:color="auto"/>
                <w:right w:val="none" w:sz="0" w:space="0" w:color="auto"/>
              </w:divBdr>
              <w:divsChild>
                <w:div w:id="2050640998">
                  <w:marLeft w:val="0"/>
                  <w:marRight w:val="0"/>
                  <w:marTop w:val="0"/>
                  <w:marBottom w:val="0"/>
                  <w:divBdr>
                    <w:top w:val="none" w:sz="0" w:space="0" w:color="auto"/>
                    <w:left w:val="none" w:sz="0" w:space="0" w:color="auto"/>
                    <w:bottom w:val="none" w:sz="0" w:space="0" w:color="auto"/>
                    <w:right w:val="none" w:sz="0" w:space="0" w:color="auto"/>
                  </w:divBdr>
                  <w:divsChild>
                    <w:div w:id="1166433053">
                      <w:marLeft w:val="-204"/>
                      <w:marRight w:val="-204"/>
                      <w:marTop w:val="0"/>
                      <w:marBottom w:val="0"/>
                      <w:divBdr>
                        <w:top w:val="none" w:sz="0" w:space="0" w:color="auto"/>
                        <w:left w:val="none" w:sz="0" w:space="0" w:color="auto"/>
                        <w:bottom w:val="none" w:sz="0" w:space="0" w:color="auto"/>
                        <w:right w:val="none" w:sz="0" w:space="0" w:color="auto"/>
                      </w:divBdr>
                      <w:divsChild>
                        <w:div w:id="841089640">
                          <w:marLeft w:val="0"/>
                          <w:marRight w:val="0"/>
                          <w:marTop w:val="0"/>
                          <w:marBottom w:val="0"/>
                          <w:divBdr>
                            <w:top w:val="none" w:sz="0" w:space="0" w:color="auto"/>
                            <w:left w:val="none" w:sz="0" w:space="0" w:color="auto"/>
                            <w:bottom w:val="none" w:sz="0" w:space="0" w:color="auto"/>
                            <w:right w:val="none" w:sz="0" w:space="0" w:color="auto"/>
                          </w:divBdr>
                          <w:divsChild>
                            <w:div w:id="19742952">
                              <w:marLeft w:val="0"/>
                              <w:marRight w:val="0"/>
                              <w:marTop w:val="0"/>
                              <w:marBottom w:val="0"/>
                              <w:divBdr>
                                <w:top w:val="none" w:sz="0" w:space="0" w:color="auto"/>
                                <w:left w:val="none" w:sz="0" w:space="0" w:color="auto"/>
                                <w:bottom w:val="none" w:sz="0" w:space="0" w:color="auto"/>
                                <w:right w:val="none" w:sz="0" w:space="0" w:color="auto"/>
                              </w:divBdr>
                              <w:divsChild>
                                <w:div w:id="1790928730">
                                  <w:marLeft w:val="0"/>
                                  <w:marRight w:val="0"/>
                                  <w:marTop w:val="0"/>
                                  <w:marBottom w:val="0"/>
                                  <w:divBdr>
                                    <w:top w:val="none" w:sz="0" w:space="0" w:color="auto"/>
                                    <w:left w:val="none" w:sz="0" w:space="0" w:color="auto"/>
                                    <w:bottom w:val="none" w:sz="0" w:space="0" w:color="auto"/>
                                    <w:right w:val="none" w:sz="0" w:space="0" w:color="auto"/>
                                  </w:divBdr>
                                  <w:divsChild>
                                    <w:div w:id="641815861">
                                      <w:marLeft w:val="0"/>
                                      <w:marRight w:val="0"/>
                                      <w:marTop w:val="0"/>
                                      <w:marBottom w:val="0"/>
                                      <w:divBdr>
                                        <w:top w:val="none" w:sz="0" w:space="0" w:color="auto"/>
                                        <w:left w:val="none" w:sz="0" w:space="0" w:color="auto"/>
                                        <w:bottom w:val="none" w:sz="0" w:space="0" w:color="auto"/>
                                        <w:right w:val="none" w:sz="0" w:space="0" w:color="auto"/>
                                      </w:divBdr>
                                      <w:divsChild>
                                        <w:div w:id="1300956798">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50728370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151560163">
                                                  <w:marLeft w:val="0"/>
                                                  <w:marRight w:val="0"/>
                                                  <w:marTop w:val="0"/>
                                                  <w:marBottom w:val="0"/>
                                                  <w:divBdr>
                                                    <w:top w:val="none" w:sz="0" w:space="0" w:color="auto"/>
                                                    <w:left w:val="none" w:sz="0" w:space="0" w:color="auto"/>
                                                    <w:bottom w:val="none" w:sz="0" w:space="0" w:color="auto"/>
                                                    <w:right w:val="none" w:sz="0" w:space="0" w:color="auto"/>
                                                  </w:divBdr>
                                                  <w:divsChild>
                                                    <w:div w:id="850874655">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2068794732">
                                                  <w:marLeft w:val="0"/>
                                                  <w:marRight w:val="0"/>
                                                  <w:marTop w:val="0"/>
                                                  <w:marBottom w:val="0"/>
                                                  <w:divBdr>
                                                    <w:top w:val="none" w:sz="0" w:space="0" w:color="auto"/>
                                                    <w:left w:val="none" w:sz="0" w:space="0" w:color="auto"/>
                                                    <w:bottom w:val="none" w:sz="0" w:space="0" w:color="auto"/>
                                                    <w:right w:val="none" w:sz="0" w:space="0" w:color="auto"/>
                                                  </w:divBdr>
                                                  <w:divsChild>
                                                    <w:div w:id="1160583119">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6337879">
      <w:bodyDiv w:val="1"/>
      <w:marLeft w:val="0"/>
      <w:marRight w:val="750"/>
      <w:marTop w:val="0"/>
      <w:marBottom w:val="0"/>
      <w:divBdr>
        <w:top w:val="none" w:sz="0" w:space="0" w:color="auto"/>
        <w:left w:val="none" w:sz="0" w:space="0" w:color="auto"/>
        <w:bottom w:val="none" w:sz="0" w:space="0" w:color="auto"/>
        <w:right w:val="none" w:sz="0" w:space="0" w:color="auto"/>
      </w:divBdr>
      <w:divsChild>
        <w:div w:id="1162089979">
          <w:marLeft w:val="0"/>
          <w:marRight w:val="0"/>
          <w:marTop w:val="0"/>
          <w:marBottom w:val="0"/>
          <w:divBdr>
            <w:top w:val="none" w:sz="0" w:space="0" w:color="auto"/>
            <w:left w:val="none" w:sz="0" w:space="0" w:color="auto"/>
            <w:bottom w:val="none" w:sz="0" w:space="0" w:color="auto"/>
            <w:right w:val="none" w:sz="0" w:space="0" w:color="auto"/>
          </w:divBdr>
          <w:divsChild>
            <w:div w:id="1660228798">
              <w:marLeft w:val="0"/>
              <w:marRight w:val="0"/>
              <w:marTop w:val="0"/>
              <w:marBottom w:val="0"/>
              <w:divBdr>
                <w:top w:val="none" w:sz="0" w:space="0" w:color="auto"/>
                <w:left w:val="none" w:sz="0" w:space="0" w:color="auto"/>
                <w:bottom w:val="none" w:sz="0" w:space="0" w:color="auto"/>
                <w:right w:val="none" w:sz="0" w:space="0" w:color="auto"/>
              </w:divBdr>
              <w:divsChild>
                <w:div w:id="656229026">
                  <w:marLeft w:val="0"/>
                  <w:marRight w:val="0"/>
                  <w:marTop w:val="0"/>
                  <w:marBottom w:val="0"/>
                  <w:divBdr>
                    <w:top w:val="none" w:sz="0" w:space="0" w:color="auto"/>
                    <w:left w:val="none" w:sz="0" w:space="0" w:color="auto"/>
                    <w:bottom w:val="none" w:sz="0" w:space="0" w:color="auto"/>
                    <w:right w:val="none" w:sz="0" w:space="0" w:color="auto"/>
                  </w:divBdr>
                  <w:divsChild>
                    <w:div w:id="392898720">
                      <w:marLeft w:val="-225"/>
                      <w:marRight w:val="-225"/>
                      <w:marTop w:val="0"/>
                      <w:marBottom w:val="0"/>
                      <w:divBdr>
                        <w:top w:val="none" w:sz="0" w:space="0" w:color="auto"/>
                        <w:left w:val="none" w:sz="0" w:space="0" w:color="auto"/>
                        <w:bottom w:val="none" w:sz="0" w:space="0" w:color="auto"/>
                        <w:right w:val="none" w:sz="0" w:space="0" w:color="auto"/>
                      </w:divBdr>
                      <w:divsChild>
                        <w:div w:id="609512473">
                          <w:marLeft w:val="0"/>
                          <w:marRight w:val="0"/>
                          <w:marTop w:val="0"/>
                          <w:marBottom w:val="0"/>
                          <w:divBdr>
                            <w:top w:val="none" w:sz="0" w:space="0" w:color="auto"/>
                            <w:left w:val="none" w:sz="0" w:space="0" w:color="auto"/>
                            <w:bottom w:val="none" w:sz="0" w:space="0" w:color="auto"/>
                            <w:right w:val="none" w:sz="0" w:space="0" w:color="auto"/>
                          </w:divBdr>
                          <w:divsChild>
                            <w:div w:id="1828550465">
                              <w:marLeft w:val="0"/>
                              <w:marRight w:val="0"/>
                              <w:marTop w:val="0"/>
                              <w:marBottom w:val="0"/>
                              <w:divBdr>
                                <w:top w:val="none" w:sz="0" w:space="0" w:color="auto"/>
                                <w:left w:val="none" w:sz="0" w:space="0" w:color="auto"/>
                                <w:bottom w:val="none" w:sz="0" w:space="0" w:color="auto"/>
                                <w:right w:val="none" w:sz="0" w:space="0" w:color="auto"/>
                              </w:divBdr>
                              <w:divsChild>
                                <w:div w:id="1081414383">
                                  <w:marLeft w:val="0"/>
                                  <w:marRight w:val="0"/>
                                  <w:marTop w:val="0"/>
                                  <w:marBottom w:val="0"/>
                                  <w:divBdr>
                                    <w:top w:val="none" w:sz="0" w:space="0" w:color="auto"/>
                                    <w:left w:val="none" w:sz="0" w:space="0" w:color="auto"/>
                                    <w:bottom w:val="none" w:sz="0" w:space="0" w:color="auto"/>
                                    <w:right w:val="none" w:sz="0" w:space="0" w:color="auto"/>
                                  </w:divBdr>
                                  <w:divsChild>
                                    <w:div w:id="630670222">
                                      <w:marLeft w:val="0"/>
                                      <w:marRight w:val="0"/>
                                      <w:marTop w:val="0"/>
                                      <w:marBottom w:val="0"/>
                                      <w:divBdr>
                                        <w:top w:val="none" w:sz="0" w:space="0" w:color="auto"/>
                                        <w:left w:val="none" w:sz="0" w:space="0" w:color="auto"/>
                                        <w:bottom w:val="none" w:sz="0" w:space="0" w:color="auto"/>
                                        <w:right w:val="none" w:sz="0" w:space="0" w:color="auto"/>
                                      </w:divBdr>
                                      <w:divsChild>
                                        <w:div w:id="56565188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7624086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81146912">
                                                  <w:marLeft w:val="0"/>
                                                  <w:marRight w:val="0"/>
                                                  <w:marTop w:val="0"/>
                                                  <w:marBottom w:val="0"/>
                                                  <w:divBdr>
                                                    <w:top w:val="none" w:sz="0" w:space="0" w:color="auto"/>
                                                    <w:left w:val="none" w:sz="0" w:space="0" w:color="auto"/>
                                                    <w:bottom w:val="none" w:sz="0" w:space="0" w:color="auto"/>
                                                    <w:right w:val="none" w:sz="0" w:space="0" w:color="auto"/>
                                                  </w:divBdr>
                                                  <w:divsChild>
                                                    <w:div w:id="169163731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34661539">
                                                  <w:marLeft w:val="0"/>
                                                  <w:marRight w:val="0"/>
                                                  <w:marTop w:val="0"/>
                                                  <w:marBottom w:val="0"/>
                                                  <w:divBdr>
                                                    <w:top w:val="none" w:sz="0" w:space="0" w:color="auto"/>
                                                    <w:left w:val="none" w:sz="0" w:space="0" w:color="auto"/>
                                                    <w:bottom w:val="none" w:sz="0" w:space="0" w:color="auto"/>
                                                    <w:right w:val="none" w:sz="0" w:space="0" w:color="auto"/>
                                                  </w:divBdr>
                                                  <w:divsChild>
                                                    <w:div w:id="18429657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91497598">
                                                          <w:marLeft w:val="0"/>
                                                          <w:marRight w:val="0"/>
                                                          <w:marTop w:val="0"/>
                                                          <w:marBottom w:val="0"/>
                                                          <w:divBdr>
                                                            <w:top w:val="none" w:sz="0" w:space="0" w:color="auto"/>
                                                            <w:left w:val="none" w:sz="0" w:space="0" w:color="auto"/>
                                                            <w:bottom w:val="none" w:sz="0" w:space="0" w:color="auto"/>
                                                            <w:right w:val="none" w:sz="0" w:space="0" w:color="auto"/>
                                                          </w:divBdr>
                                                          <w:divsChild>
                                                            <w:div w:id="113104918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1901121">
                                                          <w:marLeft w:val="0"/>
                                                          <w:marRight w:val="0"/>
                                                          <w:marTop w:val="0"/>
                                                          <w:marBottom w:val="0"/>
                                                          <w:divBdr>
                                                            <w:top w:val="none" w:sz="0" w:space="0" w:color="auto"/>
                                                            <w:left w:val="none" w:sz="0" w:space="0" w:color="auto"/>
                                                            <w:bottom w:val="none" w:sz="0" w:space="0" w:color="auto"/>
                                                            <w:right w:val="none" w:sz="0" w:space="0" w:color="auto"/>
                                                          </w:divBdr>
                                                          <w:divsChild>
                                                            <w:div w:id="43529060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6344485">
      <w:bodyDiv w:val="1"/>
      <w:marLeft w:val="0"/>
      <w:marRight w:val="750"/>
      <w:marTop w:val="0"/>
      <w:marBottom w:val="0"/>
      <w:divBdr>
        <w:top w:val="none" w:sz="0" w:space="0" w:color="auto"/>
        <w:left w:val="none" w:sz="0" w:space="0" w:color="auto"/>
        <w:bottom w:val="none" w:sz="0" w:space="0" w:color="auto"/>
        <w:right w:val="none" w:sz="0" w:space="0" w:color="auto"/>
      </w:divBdr>
      <w:divsChild>
        <w:div w:id="1251279684">
          <w:marLeft w:val="0"/>
          <w:marRight w:val="0"/>
          <w:marTop w:val="0"/>
          <w:marBottom w:val="0"/>
          <w:divBdr>
            <w:top w:val="none" w:sz="0" w:space="0" w:color="auto"/>
            <w:left w:val="none" w:sz="0" w:space="0" w:color="auto"/>
            <w:bottom w:val="none" w:sz="0" w:space="0" w:color="auto"/>
            <w:right w:val="none" w:sz="0" w:space="0" w:color="auto"/>
          </w:divBdr>
          <w:divsChild>
            <w:div w:id="568461935">
              <w:marLeft w:val="0"/>
              <w:marRight w:val="0"/>
              <w:marTop w:val="0"/>
              <w:marBottom w:val="0"/>
              <w:divBdr>
                <w:top w:val="none" w:sz="0" w:space="0" w:color="auto"/>
                <w:left w:val="none" w:sz="0" w:space="0" w:color="auto"/>
                <w:bottom w:val="none" w:sz="0" w:space="0" w:color="auto"/>
                <w:right w:val="none" w:sz="0" w:space="0" w:color="auto"/>
              </w:divBdr>
              <w:divsChild>
                <w:div w:id="2114739127">
                  <w:marLeft w:val="0"/>
                  <w:marRight w:val="0"/>
                  <w:marTop w:val="0"/>
                  <w:marBottom w:val="0"/>
                  <w:divBdr>
                    <w:top w:val="none" w:sz="0" w:space="0" w:color="auto"/>
                    <w:left w:val="none" w:sz="0" w:space="0" w:color="auto"/>
                    <w:bottom w:val="none" w:sz="0" w:space="0" w:color="auto"/>
                    <w:right w:val="none" w:sz="0" w:space="0" w:color="auto"/>
                  </w:divBdr>
                  <w:divsChild>
                    <w:div w:id="725295850">
                      <w:marLeft w:val="-225"/>
                      <w:marRight w:val="-225"/>
                      <w:marTop w:val="0"/>
                      <w:marBottom w:val="0"/>
                      <w:divBdr>
                        <w:top w:val="none" w:sz="0" w:space="0" w:color="auto"/>
                        <w:left w:val="none" w:sz="0" w:space="0" w:color="auto"/>
                        <w:bottom w:val="none" w:sz="0" w:space="0" w:color="auto"/>
                        <w:right w:val="none" w:sz="0" w:space="0" w:color="auto"/>
                      </w:divBdr>
                      <w:divsChild>
                        <w:div w:id="2057705341">
                          <w:marLeft w:val="0"/>
                          <w:marRight w:val="0"/>
                          <w:marTop w:val="0"/>
                          <w:marBottom w:val="0"/>
                          <w:divBdr>
                            <w:top w:val="none" w:sz="0" w:space="0" w:color="auto"/>
                            <w:left w:val="none" w:sz="0" w:space="0" w:color="auto"/>
                            <w:bottom w:val="none" w:sz="0" w:space="0" w:color="auto"/>
                            <w:right w:val="none" w:sz="0" w:space="0" w:color="auto"/>
                          </w:divBdr>
                          <w:divsChild>
                            <w:div w:id="1381132168">
                              <w:marLeft w:val="0"/>
                              <w:marRight w:val="0"/>
                              <w:marTop w:val="0"/>
                              <w:marBottom w:val="0"/>
                              <w:divBdr>
                                <w:top w:val="none" w:sz="0" w:space="0" w:color="auto"/>
                                <w:left w:val="none" w:sz="0" w:space="0" w:color="auto"/>
                                <w:bottom w:val="none" w:sz="0" w:space="0" w:color="auto"/>
                                <w:right w:val="none" w:sz="0" w:space="0" w:color="auto"/>
                              </w:divBdr>
                              <w:divsChild>
                                <w:div w:id="825098249">
                                  <w:marLeft w:val="0"/>
                                  <w:marRight w:val="0"/>
                                  <w:marTop w:val="0"/>
                                  <w:marBottom w:val="0"/>
                                  <w:divBdr>
                                    <w:top w:val="none" w:sz="0" w:space="0" w:color="auto"/>
                                    <w:left w:val="none" w:sz="0" w:space="0" w:color="auto"/>
                                    <w:bottom w:val="none" w:sz="0" w:space="0" w:color="auto"/>
                                    <w:right w:val="none" w:sz="0" w:space="0" w:color="auto"/>
                                  </w:divBdr>
                                  <w:divsChild>
                                    <w:div w:id="799348856">
                                      <w:marLeft w:val="0"/>
                                      <w:marRight w:val="0"/>
                                      <w:marTop w:val="0"/>
                                      <w:marBottom w:val="0"/>
                                      <w:divBdr>
                                        <w:top w:val="none" w:sz="0" w:space="0" w:color="auto"/>
                                        <w:left w:val="none" w:sz="0" w:space="0" w:color="auto"/>
                                        <w:bottom w:val="none" w:sz="0" w:space="0" w:color="auto"/>
                                        <w:right w:val="none" w:sz="0" w:space="0" w:color="auto"/>
                                      </w:divBdr>
                                      <w:divsChild>
                                        <w:div w:id="130751747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96478846">
                                              <w:blockQuote w:val="1"/>
                                              <w:marLeft w:val="0"/>
                                              <w:marRight w:val="0"/>
                                              <w:marTop w:val="0"/>
                                              <w:marBottom w:val="300"/>
                                              <w:divBdr>
                                                <w:top w:val="none" w:sz="0" w:space="0" w:color="auto"/>
                                                <w:left w:val="single" w:sz="36" w:space="15" w:color="EEEEEE"/>
                                                <w:bottom w:val="none" w:sz="0" w:space="0" w:color="auto"/>
                                                <w:right w:val="none" w:sz="0" w:space="0" w:color="auto"/>
                                              </w:divBdr>
                                            </w:div>
                                            <w:div w:id="76673541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016930935">
                                                  <w:marLeft w:val="0"/>
                                                  <w:marRight w:val="0"/>
                                                  <w:marTop w:val="0"/>
                                                  <w:marBottom w:val="0"/>
                                                  <w:divBdr>
                                                    <w:top w:val="none" w:sz="0" w:space="0" w:color="auto"/>
                                                    <w:left w:val="none" w:sz="0" w:space="0" w:color="auto"/>
                                                    <w:bottom w:val="none" w:sz="0" w:space="0" w:color="auto"/>
                                                    <w:right w:val="none" w:sz="0" w:space="0" w:color="auto"/>
                                                  </w:divBdr>
                                                  <w:divsChild>
                                                    <w:div w:id="193262011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31731249">
                                                  <w:marLeft w:val="0"/>
                                                  <w:marRight w:val="0"/>
                                                  <w:marTop w:val="0"/>
                                                  <w:marBottom w:val="0"/>
                                                  <w:divBdr>
                                                    <w:top w:val="none" w:sz="0" w:space="0" w:color="auto"/>
                                                    <w:left w:val="none" w:sz="0" w:space="0" w:color="auto"/>
                                                    <w:bottom w:val="none" w:sz="0" w:space="0" w:color="auto"/>
                                                    <w:right w:val="none" w:sz="0" w:space="0" w:color="auto"/>
                                                  </w:divBdr>
                                                  <w:divsChild>
                                                    <w:div w:id="124892412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6680733">
      <w:bodyDiv w:val="1"/>
      <w:marLeft w:val="0"/>
      <w:marRight w:val="679"/>
      <w:marTop w:val="0"/>
      <w:marBottom w:val="0"/>
      <w:divBdr>
        <w:top w:val="none" w:sz="0" w:space="0" w:color="auto"/>
        <w:left w:val="none" w:sz="0" w:space="0" w:color="auto"/>
        <w:bottom w:val="none" w:sz="0" w:space="0" w:color="auto"/>
        <w:right w:val="none" w:sz="0" w:space="0" w:color="auto"/>
      </w:divBdr>
      <w:divsChild>
        <w:div w:id="1883710385">
          <w:marLeft w:val="0"/>
          <w:marRight w:val="0"/>
          <w:marTop w:val="0"/>
          <w:marBottom w:val="0"/>
          <w:divBdr>
            <w:top w:val="none" w:sz="0" w:space="0" w:color="auto"/>
            <w:left w:val="none" w:sz="0" w:space="0" w:color="auto"/>
            <w:bottom w:val="none" w:sz="0" w:space="0" w:color="auto"/>
            <w:right w:val="none" w:sz="0" w:space="0" w:color="auto"/>
          </w:divBdr>
          <w:divsChild>
            <w:div w:id="510343412">
              <w:marLeft w:val="0"/>
              <w:marRight w:val="0"/>
              <w:marTop w:val="0"/>
              <w:marBottom w:val="0"/>
              <w:divBdr>
                <w:top w:val="none" w:sz="0" w:space="0" w:color="auto"/>
                <w:left w:val="none" w:sz="0" w:space="0" w:color="auto"/>
                <w:bottom w:val="none" w:sz="0" w:space="0" w:color="auto"/>
                <w:right w:val="none" w:sz="0" w:space="0" w:color="auto"/>
              </w:divBdr>
              <w:divsChild>
                <w:div w:id="1500845462">
                  <w:marLeft w:val="0"/>
                  <w:marRight w:val="0"/>
                  <w:marTop w:val="0"/>
                  <w:marBottom w:val="0"/>
                  <w:divBdr>
                    <w:top w:val="none" w:sz="0" w:space="0" w:color="auto"/>
                    <w:left w:val="none" w:sz="0" w:space="0" w:color="auto"/>
                    <w:bottom w:val="none" w:sz="0" w:space="0" w:color="auto"/>
                    <w:right w:val="none" w:sz="0" w:space="0" w:color="auto"/>
                  </w:divBdr>
                  <w:divsChild>
                    <w:div w:id="685398775">
                      <w:marLeft w:val="-204"/>
                      <w:marRight w:val="-204"/>
                      <w:marTop w:val="0"/>
                      <w:marBottom w:val="0"/>
                      <w:divBdr>
                        <w:top w:val="none" w:sz="0" w:space="0" w:color="auto"/>
                        <w:left w:val="none" w:sz="0" w:space="0" w:color="auto"/>
                        <w:bottom w:val="none" w:sz="0" w:space="0" w:color="auto"/>
                        <w:right w:val="none" w:sz="0" w:space="0" w:color="auto"/>
                      </w:divBdr>
                      <w:divsChild>
                        <w:div w:id="571937274">
                          <w:marLeft w:val="0"/>
                          <w:marRight w:val="0"/>
                          <w:marTop w:val="0"/>
                          <w:marBottom w:val="0"/>
                          <w:divBdr>
                            <w:top w:val="none" w:sz="0" w:space="0" w:color="auto"/>
                            <w:left w:val="none" w:sz="0" w:space="0" w:color="auto"/>
                            <w:bottom w:val="none" w:sz="0" w:space="0" w:color="auto"/>
                            <w:right w:val="none" w:sz="0" w:space="0" w:color="auto"/>
                          </w:divBdr>
                          <w:divsChild>
                            <w:div w:id="2082748931">
                              <w:marLeft w:val="0"/>
                              <w:marRight w:val="0"/>
                              <w:marTop w:val="0"/>
                              <w:marBottom w:val="0"/>
                              <w:divBdr>
                                <w:top w:val="none" w:sz="0" w:space="0" w:color="auto"/>
                                <w:left w:val="none" w:sz="0" w:space="0" w:color="auto"/>
                                <w:bottom w:val="none" w:sz="0" w:space="0" w:color="auto"/>
                                <w:right w:val="none" w:sz="0" w:space="0" w:color="auto"/>
                              </w:divBdr>
                              <w:divsChild>
                                <w:div w:id="169224108">
                                  <w:marLeft w:val="0"/>
                                  <w:marRight w:val="0"/>
                                  <w:marTop w:val="0"/>
                                  <w:marBottom w:val="0"/>
                                  <w:divBdr>
                                    <w:top w:val="none" w:sz="0" w:space="0" w:color="auto"/>
                                    <w:left w:val="none" w:sz="0" w:space="0" w:color="auto"/>
                                    <w:bottom w:val="none" w:sz="0" w:space="0" w:color="auto"/>
                                    <w:right w:val="none" w:sz="0" w:space="0" w:color="auto"/>
                                  </w:divBdr>
                                  <w:divsChild>
                                    <w:div w:id="565843663">
                                      <w:marLeft w:val="0"/>
                                      <w:marRight w:val="0"/>
                                      <w:marTop w:val="0"/>
                                      <w:marBottom w:val="0"/>
                                      <w:divBdr>
                                        <w:top w:val="none" w:sz="0" w:space="0" w:color="auto"/>
                                        <w:left w:val="none" w:sz="0" w:space="0" w:color="auto"/>
                                        <w:bottom w:val="none" w:sz="0" w:space="0" w:color="auto"/>
                                        <w:right w:val="none" w:sz="0" w:space="0" w:color="auto"/>
                                      </w:divBdr>
                                      <w:divsChild>
                                        <w:div w:id="199498395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825925553">
                                              <w:blockQuote w:val="1"/>
                                              <w:marLeft w:val="0"/>
                                              <w:marRight w:val="0"/>
                                              <w:marTop w:val="0"/>
                                              <w:marBottom w:val="272"/>
                                              <w:divBdr>
                                                <w:top w:val="none" w:sz="0" w:space="0" w:color="auto"/>
                                                <w:left w:val="single" w:sz="24" w:space="14" w:color="EEEEEE"/>
                                                <w:bottom w:val="none" w:sz="0" w:space="0" w:color="auto"/>
                                                <w:right w:val="none" w:sz="0" w:space="0" w:color="auto"/>
                                              </w:divBdr>
                                            </w:div>
                                            <w:div w:id="64166506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59255368">
                                                  <w:marLeft w:val="0"/>
                                                  <w:marRight w:val="0"/>
                                                  <w:marTop w:val="0"/>
                                                  <w:marBottom w:val="0"/>
                                                  <w:divBdr>
                                                    <w:top w:val="none" w:sz="0" w:space="0" w:color="auto"/>
                                                    <w:left w:val="none" w:sz="0" w:space="0" w:color="auto"/>
                                                    <w:bottom w:val="none" w:sz="0" w:space="0" w:color="auto"/>
                                                    <w:right w:val="none" w:sz="0" w:space="0" w:color="auto"/>
                                                  </w:divBdr>
                                                  <w:divsChild>
                                                    <w:div w:id="101137667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092160429">
                                                          <w:marLeft w:val="0"/>
                                                          <w:marRight w:val="0"/>
                                                          <w:marTop w:val="0"/>
                                                          <w:marBottom w:val="0"/>
                                                          <w:divBdr>
                                                            <w:top w:val="none" w:sz="0" w:space="0" w:color="auto"/>
                                                            <w:left w:val="none" w:sz="0" w:space="0" w:color="auto"/>
                                                            <w:bottom w:val="none" w:sz="0" w:space="0" w:color="auto"/>
                                                            <w:right w:val="none" w:sz="0" w:space="0" w:color="auto"/>
                                                          </w:divBdr>
                                                          <w:divsChild>
                                                            <w:div w:id="147156010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254166036">
                                                          <w:marLeft w:val="0"/>
                                                          <w:marRight w:val="0"/>
                                                          <w:marTop w:val="0"/>
                                                          <w:marBottom w:val="0"/>
                                                          <w:divBdr>
                                                            <w:top w:val="none" w:sz="0" w:space="0" w:color="auto"/>
                                                            <w:left w:val="none" w:sz="0" w:space="0" w:color="auto"/>
                                                            <w:bottom w:val="none" w:sz="0" w:space="0" w:color="auto"/>
                                                            <w:right w:val="none" w:sz="0" w:space="0" w:color="auto"/>
                                                          </w:divBdr>
                                                          <w:divsChild>
                                                            <w:div w:id="204317042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904225236">
                                                          <w:marLeft w:val="0"/>
                                                          <w:marRight w:val="0"/>
                                                          <w:marTop w:val="0"/>
                                                          <w:marBottom w:val="0"/>
                                                          <w:divBdr>
                                                            <w:top w:val="none" w:sz="0" w:space="0" w:color="auto"/>
                                                            <w:left w:val="none" w:sz="0" w:space="0" w:color="auto"/>
                                                            <w:bottom w:val="none" w:sz="0" w:space="0" w:color="auto"/>
                                                            <w:right w:val="none" w:sz="0" w:space="0" w:color="auto"/>
                                                          </w:divBdr>
                                                          <w:divsChild>
                                                            <w:div w:id="287706224">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381706363">
                                                          <w:marLeft w:val="0"/>
                                                          <w:marRight w:val="0"/>
                                                          <w:marTop w:val="0"/>
                                                          <w:marBottom w:val="0"/>
                                                          <w:divBdr>
                                                            <w:top w:val="none" w:sz="0" w:space="0" w:color="auto"/>
                                                            <w:left w:val="none" w:sz="0" w:space="0" w:color="auto"/>
                                                            <w:bottom w:val="none" w:sz="0" w:space="0" w:color="auto"/>
                                                            <w:right w:val="none" w:sz="0" w:space="0" w:color="auto"/>
                                                          </w:divBdr>
                                                          <w:divsChild>
                                                            <w:div w:id="97363313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 w:id="1636061511">
                                                  <w:marLeft w:val="0"/>
                                                  <w:marRight w:val="0"/>
                                                  <w:marTop w:val="0"/>
                                                  <w:marBottom w:val="0"/>
                                                  <w:divBdr>
                                                    <w:top w:val="none" w:sz="0" w:space="0" w:color="auto"/>
                                                    <w:left w:val="none" w:sz="0" w:space="0" w:color="auto"/>
                                                    <w:bottom w:val="none" w:sz="0" w:space="0" w:color="auto"/>
                                                    <w:right w:val="none" w:sz="0" w:space="0" w:color="auto"/>
                                                  </w:divBdr>
                                                  <w:divsChild>
                                                    <w:div w:id="82404989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3036990">
      <w:bodyDiv w:val="1"/>
      <w:marLeft w:val="0"/>
      <w:marRight w:val="679"/>
      <w:marTop w:val="0"/>
      <w:marBottom w:val="0"/>
      <w:divBdr>
        <w:top w:val="none" w:sz="0" w:space="0" w:color="auto"/>
        <w:left w:val="none" w:sz="0" w:space="0" w:color="auto"/>
        <w:bottom w:val="none" w:sz="0" w:space="0" w:color="auto"/>
        <w:right w:val="none" w:sz="0" w:space="0" w:color="auto"/>
      </w:divBdr>
      <w:divsChild>
        <w:div w:id="982856740">
          <w:marLeft w:val="0"/>
          <w:marRight w:val="0"/>
          <w:marTop w:val="0"/>
          <w:marBottom w:val="0"/>
          <w:divBdr>
            <w:top w:val="none" w:sz="0" w:space="0" w:color="auto"/>
            <w:left w:val="none" w:sz="0" w:space="0" w:color="auto"/>
            <w:bottom w:val="none" w:sz="0" w:space="0" w:color="auto"/>
            <w:right w:val="none" w:sz="0" w:space="0" w:color="auto"/>
          </w:divBdr>
          <w:divsChild>
            <w:div w:id="1133133970">
              <w:marLeft w:val="0"/>
              <w:marRight w:val="0"/>
              <w:marTop w:val="0"/>
              <w:marBottom w:val="0"/>
              <w:divBdr>
                <w:top w:val="none" w:sz="0" w:space="0" w:color="auto"/>
                <w:left w:val="none" w:sz="0" w:space="0" w:color="auto"/>
                <w:bottom w:val="none" w:sz="0" w:space="0" w:color="auto"/>
                <w:right w:val="none" w:sz="0" w:space="0" w:color="auto"/>
              </w:divBdr>
              <w:divsChild>
                <w:div w:id="1549681607">
                  <w:marLeft w:val="0"/>
                  <w:marRight w:val="0"/>
                  <w:marTop w:val="0"/>
                  <w:marBottom w:val="0"/>
                  <w:divBdr>
                    <w:top w:val="none" w:sz="0" w:space="0" w:color="auto"/>
                    <w:left w:val="none" w:sz="0" w:space="0" w:color="auto"/>
                    <w:bottom w:val="none" w:sz="0" w:space="0" w:color="auto"/>
                    <w:right w:val="none" w:sz="0" w:space="0" w:color="auto"/>
                  </w:divBdr>
                  <w:divsChild>
                    <w:div w:id="344286077">
                      <w:marLeft w:val="-204"/>
                      <w:marRight w:val="-204"/>
                      <w:marTop w:val="0"/>
                      <w:marBottom w:val="0"/>
                      <w:divBdr>
                        <w:top w:val="none" w:sz="0" w:space="0" w:color="auto"/>
                        <w:left w:val="none" w:sz="0" w:space="0" w:color="auto"/>
                        <w:bottom w:val="none" w:sz="0" w:space="0" w:color="auto"/>
                        <w:right w:val="none" w:sz="0" w:space="0" w:color="auto"/>
                      </w:divBdr>
                      <w:divsChild>
                        <w:div w:id="302855699">
                          <w:marLeft w:val="0"/>
                          <w:marRight w:val="0"/>
                          <w:marTop w:val="0"/>
                          <w:marBottom w:val="0"/>
                          <w:divBdr>
                            <w:top w:val="none" w:sz="0" w:space="0" w:color="auto"/>
                            <w:left w:val="none" w:sz="0" w:space="0" w:color="auto"/>
                            <w:bottom w:val="none" w:sz="0" w:space="0" w:color="auto"/>
                            <w:right w:val="none" w:sz="0" w:space="0" w:color="auto"/>
                          </w:divBdr>
                          <w:divsChild>
                            <w:div w:id="1148398789">
                              <w:marLeft w:val="0"/>
                              <w:marRight w:val="0"/>
                              <w:marTop w:val="0"/>
                              <w:marBottom w:val="0"/>
                              <w:divBdr>
                                <w:top w:val="none" w:sz="0" w:space="0" w:color="auto"/>
                                <w:left w:val="none" w:sz="0" w:space="0" w:color="auto"/>
                                <w:bottom w:val="none" w:sz="0" w:space="0" w:color="auto"/>
                                <w:right w:val="none" w:sz="0" w:space="0" w:color="auto"/>
                              </w:divBdr>
                              <w:divsChild>
                                <w:div w:id="985352262">
                                  <w:marLeft w:val="0"/>
                                  <w:marRight w:val="0"/>
                                  <w:marTop w:val="0"/>
                                  <w:marBottom w:val="0"/>
                                  <w:divBdr>
                                    <w:top w:val="none" w:sz="0" w:space="0" w:color="auto"/>
                                    <w:left w:val="none" w:sz="0" w:space="0" w:color="auto"/>
                                    <w:bottom w:val="none" w:sz="0" w:space="0" w:color="auto"/>
                                    <w:right w:val="none" w:sz="0" w:space="0" w:color="auto"/>
                                  </w:divBdr>
                                  <w:divsChild>
                                    <w:div w:id="1724791116">
                                      <w:marLeft w:val="0"/>
                                      <w:marRight w:val="0"/>
                                      <w:marTop w:val="0"/>
                                      <w:marBottom w:val="0"/>
                                      <w:divBdr>
                                        <w:top w:val="none" w:sz="0" w:space="0" w:color="auto"/>
                                        <w:left w:val="none" w:sz="0" w:space="0" w:color="auto"/>
                                        <w:bottom w:val="none" w:sz="0" w:space="0" w:color="auto"/>
                                        <w:right w:val="none" w:sz="0" w:space="0" w:color="auto"/>
                                      </w:divBdr>
                                      <w:divsChild>
                                        <w:div w:id="1041588680">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040325058">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886258243">
                                                  <w:marLeft w:val="0"/>
                                                  <w:marRight w:val="0"/>
                                                  <w:marTop w:val="0"/>
                                                  <w:marBottom w:val="0"/>
                                                  <w:divBdr>
                                                    <w:top w:val="none" w:sz="0" w:space="0" w:color="auto"/>
                                                    <w:left w:val="none" w:sz="0" w:space="0" w:color="auto"/>
                                                    <w:bottom w:val="none" w:sz="0" w:space="0" w:color="auto"/>
                                                    <w:right w:val="none" w:sz="0" w:space="0" w:color="auto"/>
                                                  </w:divBdr>
                                                  <w:divsChild>
                                                    <w:div w:id="44836928">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369762482">
                                                  <w:marLeft w:val="0"/>
                                                  <w:marRight w:val="0"/>
                                                  <w:marTop w:val="0"/>
                                                  <w:marBottom w:val="0"/>
                                                  <w:divBdr>
                                                    <w:top w:val="none" w:sz="0" w:space="0" w:color="auto"/>
                                                    <w:left w:val="none" w:sz="0" w:space="0" w:color="auto"/>
                                                    <w:bottom w:val="none" w:sz="0" w:space="0" w:color="auto"/>
                                                    <w:right w:val="none" w:sz="0" w:space="0" w:color="auto"/>
                                                  </w:divBdr>
                                                  <w:divsChild>
                                                    <w:div w:id="857423440">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604915533">
                                                  <w:marLeft w:val="0"/>
                                                  <w:marRight w:val="0"/>
                                                  <w:marTop w:val="0"/>
                                                  <w:marBottom w:val="0"/>
                                                  <w:divBdr>
                                                    <w:top w:val="none" w:sz="0" w:space="0" w:color="auto"/>
                                                    <w:left w:val="none" w:sz="0" w:space="0" w:color="auto"/>
                                                    <w:bottom w:val="none" w:sz="0" w:space="0" w:color="auto"/>
                                                    <w:right w:val="none" w:sz="0" w:space="0" w:color="auto"/>
                                                  </w:divBdr>
                                                  <w:divsChild>
                                                    <w:div w:id="1826700882">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319562">
      <w:bodyDiv w:val="1"/>
      <w:marLeft w:val="0"/>
      <w:marRight w:val="750"/>
      <w:marTop w:val="0"/>
      <w:marBottom w:val="0"/>
      <w:divBdr>
        <w:top w:val="none" w:sz="0" w:space="0" w:color="auto"/>
        <w:left w:val="none" w:sz="0" w:space="0" w:color="auto"/>
        <w:bottom w:val="none" w:sz="0" w:space="0" w:color="auto"/>
        <w:right w:val="none" w:sz="0" w:space="0" w:color="auto"/>
      </w:divBdr>
      <w:divsChild>
        <w:div w:id="43719647">
          <w:marLeft w:val="0"/>
          <w:marRight w:val="0"/>
          <w:marTop w:val="0"/>
          <w:marBottom w:val="0"/>
          <w:divBdr>
            <w:top w:val="none" w:sz="0" w:space="0" w:color="auto"/>
            <w:left w:val="none" w:sz="0" w:space="0" w:color="auto"/>
            <w:bottom w:val="none" w:sz="0" w:space="0" w:color="auto"/>
            <w:right w:val="none" w:sz="0" w:space="0" w:color="auto"/>
          </w:divBdr>
          <w:divsChild>
            <w:div w:id="464812050">
              <w:marLeft w:val="0"/>
              <w:marRight w:val="0"/>
              <w:marTop w:val="0"/>
              <w:marBottom w:val="0"/>
              <w:divBdr>
                <w:top w:val="none" w:sz="0" w:space="0" w:color="auto"/>
                <w:left w:val="none" w:sz="0" w:space="0" w:color="auto"/>
                <w:bottom w:val="none" w:sz="0" w:space="0" w:color="auto"/>
                <w:right w:val="none" w:sz="0" w:space="0" w:color="auto"/>
              </w:divBdr>
              <w:divsChild>
                <w:div w:id="1676685102">
                  <w:marLeft w:val="0"/>
                  <w:marRight w:val="0"/>
                  <w:marTop w:val="0"/>
                  <w:marBottom w:val="0"/>
                  <w:divBdr>
                    <w:top w:val="none" w:sz="0" w:space="0" w:color="auto"/>
                    <w:left w:val="none" w:sz="0" w:space="0" w:color="auto"/>
                    <w:bottom w:val="none" w:sz="0" w:space="0" w:color="auto"/>
                    <w:right w:val="none" w:sz="0" w:space="0" w:color="auto"/>
                  </w:divBdr>
                  <w:divsChild>
                    <w:div w:id="167444753">
                      <w:marLeft w:val="-225"/>
                      <w:marRight w:val="-225"/>
                      <w:marTop w:val="0"/>
                      <w:marBottom w:val="0"/>
                      <w:divBdr>
                        <w:top w:val="none" w:sz="0" w:space="0" w:color="auto"/>
                        <w:left w:val="none" w:sz="0" w:space="0" w:color="auto"/>
                        <w:bottom w:val="none" w:sz="0" w:space="0" w:color="auto"/>
                        <w:right w:val="none" w:sz="0" w:space="0" w:color="auto"/>
                      </w:divBdr>
                      <w:divsChild>
                        <w:div w:id="1609120615">
                          <w:marLeft w:val="0"/>
                          <w:marRight w:val="0"/>
                          <w:marTop w:val="0"/>
                          <w:marBottom w:val="0"/>
                          <w:divBdr>
                            <w:top w:val="none" w:sz="0" w:space="0" w:color="auto"/>
                            <w:left w:val="none" w:sz="0" w:space="0" w:color="auto"/>
                            <w:bottom w:val="none" w:sz="0" w:space="0" w:color="auto"/>
                            <w:right w:val="none" w:sz="0" w:space="0" w:color="auto"/>
                          </w:divBdr>
                          <w:divsChild>
                            <w:div w:id="984358536">
                              <w:marLeft w:val="0"/>
                              <w:marRight w:val="0"/>
                              <w:marTop w:val="0"/>
                              <w:marBottom w:val="0"/>
                              <w:divBdr>
                                <w:top w:val="none" w:sz="0" w:space="0" w:color="auto"/>
                                <w:left w:val="none" w:sz="0" w:space="0" w:color="auto"/>
                                <w:bottom w:val="none" w:sz="0" w:space="0" w:color="auto"/>
                                <w:right w:val="none" w:sz="0" w:space="0" w:color="auto"/>
                              </w:divBdr>
                              <w:divsChild>
                                <w:div w:id="1909805720">
                                  <w:marLeft w:val="0"/>
                                  <w:marRight w:val="0"/>
                                  <w:marTop w:val="0"/>
                                  <w:marBottom w:val="0"/>
                                  <w:divBdr>
                                    <w:top w:val="none" w:sz="0" w:space="0" w:color="auto"/>
                                    <w:left w:val="none" w:sz="0" w:space="0" w:color="auto"/>
                                    <w:bottom w:val="none" w:sz="0" w:space="0" w:color="auto"/>
                                    <w:right w:val="none" w:sz="0" w:space="0" w:color="auto"/>
                                  </w:divBdr>
                                  <w:divsChild>
                                    <w:div w:id="96566300">
                                      <w:marLeft w:val="0"/>
                                      <w:marRight w:val="0"/>
                                      <w:marTop w:val="0"/>
                                      <w:marBottom w:val="0"/>
                                      <w:divBdr>
                                        <w:top w:val="none" w:sz="0" w:space="0" w:color="auto"/>
                                        <w:left w:val="none" w:sz="0" w:space="0" w:color="auto"/>
                                        <w:bottom w:val="none" w:sz="0" w:space="0" w:color="auto"/>
                                        <w:right w:val="none" w:sz="0" w:space="0" w:color="auto"/>
                                      </w:divBdr>
                                      <w:divsChild>
                                        <w:div w:id="30856249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42025618">
                                              <w:marLeft w:val="0"/>
                                              <w:marRight w:val="0"/>
                                              <w:marTop w:val="0"/>
                                              <w:marBottom w:val="0"/>
                                              <w:divBdr>
                                                <w:top w:val="none" w:sz="0" w:space="0" w:color="auto"/>
                                                <w:left w:val="none" w:sz="0" w:space="0" w:color="auto"/>
                                                <w:bottom w:val="none" w:sz="0" w:space="0" w:color="auto"/>
                                                <w:right w:val="none" w:sz="0" w:space="0" w:color="auto"/>
                                              </w:divBdr>
                                              <w:divsChild>
                                                <w:div w:id="60084374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460689323">
                                              <w:marLeft w:val="0"/>
                                              <w:marRight w:val="0"/>
                                              <w:marTop w:val="0"/>
                                              <w:marBottom w:val="0"/>
                                              <w:divBdr>
                                                <w:top w:val="none" w:sz="0" w:space="0" w:color="auto"/>
                                                <w:left w:val="none" w:sz="0" w:space="0" w:color="auto"/>
                                                <w:bottom w:val="none" w:sz="0" w:space="0" w:color="auto"/>
                                                <w:right w:val="none" w:sz="0" w:space="0" w:color="auto"/>
                                              </w:divBdr>
                                              <w:divsChild>
                                                <w:div w:id="78115011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4782413">
      <w:bodyDiv w:val="1"/>
      <w:marLeft w:val="0"/>
      <w:marRight w:val="0"/>
      <w:marTop w:val="0"/>
      <w:marBottom w:val="0"/>
      <w:divBdr>
        <w:top w:val="none" w:sz="0" w:space="0" w:color="auto"/>
        <w:left w:val="none" w:sz="0" w:space="0" w:color="auto"/>
        <w:bottom w:val="none" w:sz="0" w:space="0" w:color="auto"/>
        <w:right w:val="none" w:sz="0" w:space="0" w:color="auto"/>
      </w:divBdr>
      <w:divsChild>
        <w:div w:id="387610496">
          <w:marLeft w:val="0"/>
          <w:marRight w:val="0"/>
          <w:marTop w:val="0"/>
          <w:marBottom w:val="0"/>
          <w:divBdr>
            <w:top w:val="none" w:sz="0" w:space="0" w:color="auto"/>
            <w:left w:val="none" w:sz="0" w:space="0" w:color="auto"/>
            <w:bottom w:val="none" w:sz="0" w:space="0" w:color="auto"/>
            <w:right w:val="none" w:sz="0" w:space="0" w:color="auto"/>
          </w:divBdr>
          <w:divsChild>
            <w:div w:id="931352565">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423255162">
                  <w:marLeft w:val="0"/>
                  <w:marRight w:val="0"/>
                  <w:marTop w:val="0"/>
                  <w:marBottom w:val="0"/>
                  <w:divBdr>
                    <w:top w:val="none" w:sz="0" w:space="0" w:color="auto"/>
                    <w:left w:val="none" w:sz="0" w:space="0" w:color="auto"/>
                    <w:bottom w:val="none" w:sz="0" w:space="0" w:color="auto"/>
                    <w:right w:val="none" w:sz="0" w:space="0" w:color="auto"/>
                  </w:divBdr>
                  <w:divsChild>
                    <w:div w:id="51480438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17916367">
                  <w:marLeft w:val="0"/>
                  <w:marRight w:val="0"/>
                  <w:marTop w:val="0"/>
                  <w:marBottom w:val="0"/>
                  <w:divBdr>
                    <w:top w:val="none" w:sz="0" w:space="0" w:color="auto"/>
                    <w:left w:val="none" w:sz="0" w:space="0" w:color="auto"/>
                    <w:bottom w:val="none" w:sz="0" w:space="0" w:color="auto"/>
                    <w:right w:val="none" w:sz="0" w:space="0" w:color="auto"/>
                  </w:divBdr>
                  <w:divsChild>
                    <w:div w:id="94210575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077550949">
                  <w:marLeft w:val="0"/>
                  <w:marRight w:val="0"/>
                  <w:marTop w:val="0"/>
                  <w:marBottom w:val="0"/>
                  <w:divBdr>
                    <w:top w:val="none" w:sz="0" w:space="0" w:color="auto"/>
                    <w:left w:val="none" w:sz="0" w:space="0" w:color="auto"/>
                    <w:bottom w:val="none" w:sz="0" w:space="0" w:color="auto"/>
                    <w:right w:val="none" w:sz="0" w:space="0" w:color="auto"/>
                  </w:divBdr>
                  <w:divsChild>
                    <w:div w:id="72718906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334601156">
                  <w:marLeft w:val="0"/>
                  <w:marRight w:val="0"/>
                  <w:marTop w:val="0"/>
                  <w:marBottom w:val="0"/>
                  <w:divBdr>
                    <w:top w:val="none" w:sz="0" w:space="0" w:color="auto"/>
                    <w:left w:val="none" w:sz="0" w:space="0" w:color="auto"/>
                    <w:bottom w:val="none" w:sz="0" w:space="0" w:color="auto"/>
                    <w:right w:val="none" w:sz="0" w:space="0" w:color="auto"/>
                  </w:divBdr>
                  <w:divsChild>
                    <w:div w:id="8337997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552690484">
          <w:marLeft w:val="0"/>
          <w:marRight w:val="0"/>
          <w:marTop w:val="0"/>
          <w:marBottom w:val="0"/>
          <w:divBdr>
            <w:top w:val="none" w:sz="0" w:space="0" w:color="auto"/>
            <w:left w:val="none" w:sz="0" w:space="0" w:color="auto"/>
            <w:bottom w:val="none" w:sz="0" w:space="0" w:color="auto"/>
            <w:right w:val="none" w:sz="0" w:space="0" w:color="auto"/>
          </w:divBdr>
          <w:divsChild>
            <w:div w:id="15973845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452047341">
      <w:bodyDiv w:val="1"/>
      <w:marLeft w:val="0"/>
      <w:marRight w:val="750"/>
      <w:marTop w:val="0"/>
      <w:marBottom w:val="0"/>
      <w:divBdr>
        <w:top w:val="none" w:sz="0" w:space="0" w:color="auto"/>
        <w:left w:val="none" w:sz="0" w:space="0" w:color="auto"/>
        <w:bottom w:val="none" w:sz="0" w:space="0" w:color="auto"/>
        <w:right w:val="none" w:sz="0" w:space="0" w:color="auto"/>
      </w:divBdr>
      <w:divsChild>
        <w:div w:id="972102940">
          <w:marLeft w:val="0"/>
          <w:marRight w:val="0"/>
          <w:marTop w:val="0"/>
          <w:marBottom w:val="0"/>
          <w:divBdr>
            <w:top w:val="none" w:sz="0" w:space="0" w:color="auto"/>
            <w:left w:val="none" w:sz="0" w:space="0" w:color="auto"/>
            <w:bottom w:val="none" w:sz="0" w:space="0" w:color="auto"/>
            <w:right w:val="none" w:sz="0" w:space="0" w:color="auto"/>
          </w:divBdr>
          <w:divsChild>
            <w:div w:id="1288928820">
              <w:marLeft w:val="0"/>
              <w:marRight w:val="0"/>
              <w:marTop w:val="0"/>
              <w:marBottom w:val="0"/>
              <w:divBdr>
                <w:top w:val="none" w:sz="0" w:space="0" w:color="auto"/>
                <w:left w:val="none" w:sz="0" w:space="0" w:color="auto"/>
                <w:bottom w:val="none" w:sz="0" w:space="0" w:color="auto"/>
                <w:right w:val="none" w:sz="0" w:space="0" w:color="auto"/>
              </w:divBdr>
              <w:divsChild>
                <w:div w:id="1654795202">
                  <w:marLeft w:val="0"/>
                  <w:marRight w:val="0"/>
                  <w:marTop w:val="0"/>
                  <w:marBottom w:val="0"/>
                  <w:divBdr>
                    <w:top w:val="none" w:sz="0" w:space="0" w:color="auto"/>
                    <w:left w:val="none" w:sz="0" w:space="0" w:color="auto"/>
                    <w:bottom w:val="none" w:sz="0" w:space="0" w:color="auto"/>
                    <w:right w:val="none" w:sz="0" w:space="0" w:color="auto"/>
                  </w:divBdr>
                  <w:divsChild>
                    <w:div w:id="1018968617">
                      <w:marLeft w:val="-225"/>
                      <w:marRight w:val="-225"/>
                      <w:marTop w:val="0"/>
                      <w:marBottom w:val="0"/>
                      <w:divBdr>
                        <w:top w:val="none" w:sz="0" w:space="0" w:color="auto"/>
                        <w:left w:val="none" w:sz="0" w:space="0" w:color="auto"/>
                        <w:bottom w:val="none" w:sz="0" w:space="0" w:color="auto"/>
                        <w:right w:val="none" w:sz="0" w:space="0" w:color="auto"/>
                      </w:divBdr>
                      <w:divsChild>
                        <w:div w:id="2098938299">
                          <w:marLeft w:val="0"/>
                          <w:marRight w:val="0"/>
                          <w:marTop w:val="0"/>
                          <w:marBottom w:val="0"/>
                          <w:divBdr>
                            <w:top w:val="none" w:sz="0" w:space="0" w:color="auto"/>
                            <w:left w:val="none" w:sz="0" w:space="0" w:color="auto"/>
                            <w:bottom w:val="none" w:sz="0" w:space="0" w:color="auto"/>
                            <w:right w:val="none" w:sz="0" w:space="0" w:color="auto"/>
                          </w:divBdr>
                          <w:divsChild>
                            <w:div w:id="1068650922">
                              <w:marLeft w:val="0"/>
                              <w:marRight w:val="0"/>
                              <w:marTop w:val="0"/>
                              <w:marBottom w:val="0"/>
                              <w:divBdr>
                                <w:top w:val="none" w:sz="0" w:space="0" w:color="auto"/>
                                <w:left w:val="none" w:sz="0" w:space="0" w:color="auto"/>
                                <w:bottom w:val="none" w:sz="0" w:space="0" w:color="auto"/>
                                <w:right w:val="none" w:sz="0" w:space="0" w:color="auto"/>
                              </w:divBdr>
                              <w:divsChild>
                                <w:div w:id="216549459">
                                  <w:marLeft w:val="0"/>
                                  <w:marRight w:val="0"/>
                                  <w:marTop w:val="0"/>
                                  <w:marBottom w:val="0"/>
                                  <w:divBdr>
                                    <w:top w:val="none" w:sz="0" w:space="0" w:color="auto"/>
                                    <w:left w:val="none" w:sz="0" w:space="0" w:color="auto"/>
                                    <w:bottom w:val="none" w:sz="0" w:space="0" w:color="auto"/>
                                    <w:right w:val="none" w:sz="0" w:space="0" w:color="auto"/>
                                  </w:divBdr>
                                  <w:divsChild>
                                    <w:div w:id="1972902300">
                                      <w:marLeft w:val="0"/>
                                      <w:marRight w:val="0"/>
                                      <w:marTop w:val="0"/>
                                      <w:marBottom w:val="0"/>
                                      <w:divBdr>
                                        <w:top w:val="none" w:sz="0" w:space="0" w:color="auto"/>
                                        <w:left w:val="none" w:sz="0" w:space="0" w:color="auto"/>
                                        <w:bottom w:val="none" w:sz="0" w:space="0" w:color="auto"/>
                                        <w:right w:val="none" w:sz="0" w:space="0" w:color="auto"/>
                                      </w:divBdr>
                                      <w:divsChild>
                                        <w:div w:id="1610425706">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67613685">
                                              <w:blockQuote w:val="1"/>
                                              <w:marLeft w:val="0"/>
                                              <w:marRight w:val="0"/>
                                              <w:marTop w:val="0"/>
                                              <w:marBottom w:val="300"/>
                                              <w:divBdr>
                                                <w:top w:val="none" w:sz="0" w:space="0" w:color="auto"/>
                                                <w:left w:val="single" w:sz="36" w:space="15" w:color="EEEEEE"/>
                                                <w:bottom w:val="none" w:sz="0" w:space="0" w:color="auto"/>
                                                <w:right w:val="none" w:sz="0" w:space="0" w:color="auto"/>
                                              </w:divBdr>
                                            </w:div>
                                            <w:div w:id="94641021">
                                              <w:blockQuote w:val="1"/>
                                              <w:marLeft w:val="0"/>
                                              <w:marRight w:val="0"/>
                                              <w:marTop w:val="0"/>
                                              <w:marBottom w:val="300"/>
                                              <w:divBdr>
                                                <w:top w:val="none" w:sz="0" w:space="0" w:color="auto"/>
                                                <w:left w:val="single" w:sz="36" w:space="15" w:color="EEEEEE"/>
                                                <w:bottom w:val="none" w:sz="0" w:space="0" w:color="auto"/>
                                                <w:right w:val="none" w:sz="0" w:space="0" w:color="auto"/>
                                              </w:divBdr>
                                            </w:div>
                                            <w:div w:id="45738159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1490251450">
      <w:bodyDiv w:val="1"/>
      <w:marLeft w:val="0"/>
      <w:marRight w:val="0"/>
      <w:marTop w:val="0"/>
      <w:marBottom w:val="0"/>
      <w:divBdr>
        <w:top w:val="none" w:sz="0" w:space="0" w:color="auto"/>
        <w:left w:val="none" w:sz="0" w:space="0" w:color="auto"/>
        <w:bottom w:val="none" w:sz="0" w:space="0" w:color="auto"/>
        <w:right w:val="none" w:sz="0" w:space="0" w:color="auto"/>
      </w:divBdr>
      <w:divsChild>
        <w:div w:id="635720271">
          <w:marLeft w:val="0"/>
          <w:marRight w:val="0"/>
          <w:marTop w:val="0"/>
          <w:marBottom w:val="0"/>
          <w:divBdr>
            <w:top w:val="none" w:sz="0" w:space="0" w:color="auto"/>
            <w:left w:val="none" w:sz="0" w:space="0" w:color="auto"/>
            <w:bottom w:val="none" w:sz="0" w:space="0" w:color="auto"/>
            <w:right w:val="none" w:sz="0" w:space="0" w:color="auto"/>
          </w:divBdr>
          <w:divsChild>
            <w:div w:id="156344902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132822235">
          <w:marLeft w:val="0"/>
          <w:marRight w:val="0"/>
          <w:marTop w:val="0"/>
          <w:marBottom w:val="0"/>
          <w:divBdr>
            <w:top w:val="none" w:sz="0" w:space="0" w:color="auto"/>
            <w:left w:val="none" w:sz="0" w:space="0" w:color="auto"/>
            <w:bottom w:val="none" w:sz="0" w:space="0" w:color="auto"/>
            <w:right w:val="none" w:sz="0" w:space="0" w:color="auto"/>
          </w:divBdr>
          <w:divsChild>
            <w:div w:id="129020875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805348678">
          <w:marLeft w:val="0"/>
          <w:marRight w:val="0"/>
          <w:marTop w:val="0"/>
          <w:marBottom w:val="0"/>
          <w:divBdr>
            <w:top w:val="none" w:sz="0" w:space="0" w:color="auto"/>
            <w:left w:val="none" w:sz="0" w:space="0" w:color="auto"/>
            <w:bottom w:val="none" w:sz="0" w:space="0" w:color="auto"/>
            <w:right w:val="none" w:sz="0" w:space="0" w:color="auto"/>
          </w:divBdr>
          <w:divsChild>
            <w:div w:id="16895461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356269874">
          <w:marLeft w:val="0"/>
          <w:marRight w:val="0"/>
          <w:marTop w:val="0"/>
          <w:marBottom w:val="0"/>
          <w:divBdr>
            <w:top w:val="none" w:sz="0" w:space="0" w:color="auto"/>
            <w:left w:val="none" w:sz="0" w:space="0" w:color="auto"/>
            <w:bottom w:val="none" w:sz="0" w:space="0" w:color="auto"/>
            <w:right w:val="none" w:sz="0" w:space="0" w:color="auto"/>
          </w:divBdr>
          <w:divsChild>
            <w:div w:id="5832998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299527109">
          <w:marLeft w:val="0"/>
          <w:marRight w:val="0"/>
          <w:marTop w:val="0"/>
          <w:marBottom w:val="0"/>
          <w:divBdr>
            <w:top w:val="none" w:sz="0" w:space="0" w:color="auto"/>
            <w:left w:val="none" w:sz="0" w:space="0" w:color="auto"/>
            <w:bottom w:val="none" w:sz="0" w:space="0" w:color="auto"/>
            <w:right w:val="none" w:sz="0" w:space="0" w:color="auto"/>
          </w:divBdr>
          <w:divsChild>
            <w:div w:id="129094056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047922921">
          <w:marLeft w:val="0"/>
          <w:marRight w:val="0"/>
          <w:marTop w:val="0"/>
          <w:marBottom w:val="0"/>
          <w:divBdr>
            <w:top w:val="none" w:sz="0" w:space="0" w:color="auto"/>
            <w:left w:val="none" w:sz="0" w:space="0" w:color="auto"/>
            <w:bottom w:val="none" w:sz="0" w:space="0" w:color="auto"/>
            <w:right w:val="none" w:sz="0" w:space="0" w:color="auto"/>
          </w:divBdr>
          <w:divsChild>
            <w:div w:id="154678993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95720204">
          <w:marLeft w:val="0"/>
          <w:marRight w:val="0"/>
          <w:marTop w:val="0"/>
          <w:marBottom w:val="0"/>
          <w:divBdr>
            <w:top w:val="none" w:sz="0" w:space="0" w:color="auto"/>
            <w:left w:val="none" w:sz="0" w:space="0" w:color="auto"/>
            <w:bottom w:val="none" w:sz="0" w:space="0" w:color="auto"/>
            <w:right w:val="none" w:sz="0" w:space="0" w:color="auto"/>
          </w:divBdr>
          <w:divsChild>
            <w:div w:id="134705770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516113863">
      <w:bodyDiv w:val="1"/>
      <w:marLeft w:val="0"/>
      <w:marRight w:val="750"/>
      <w:marTop w:val="0"/>
      <w:marBottom w:val="0"/>
      <w:divBdr>
        <w:top w:val="none" w:sz="0" w:space="0" w:color="auto"/>
        <w:left w:val="none" w:sz="0" w:space="0" w:color="auto"/>
        <w:bottom w:val="none" w:sz="0" w:space="0" w:color="auto"/>
        <w:right w:val="none" w:sz="0" w:space="0" w:color="auto"/>
      </w:divBdr>
      <w:divsChild>
        <w:div w:id="1796480415">
          <w:marLeft w:val="0"/>
          <w:marRight w:val="0"/>
          <w:marTop w:val="0"/>
          <w:marBottom w:val="0"/>
          <w:divBdr>
            <w:top w:val="none" w:sz="0" w:space="0" w:color="auto"/>
            <w:left w:val="none" w:sz="0" w:space="0" w:color="auto"/>
            <w:bottom w:val="none" w:sz="0" w:space="0" w:color="auto"/>
            <w:right w:val="none" w:sz="0" w:space="0" w:color="auto"/>
          </w:divBdr>
          <w:divsChild>
            <w:div w:id="2100443389">
              <w:marLeft w:val="0"/>
              <w:marRight w:val="0"/>
              <w:marTop w:val="0"/>
              <w:marBottom w:val="0"/>
              <w:divBdr>
                <w:top w:val="none" w:sz="0" w:space="0" w:color="auto"/>
                <w:left w:val="none" w:sz="0" w:space="0" w:color="auto"/>
                <w:bottom w:val="none" w:sz="0" w:space="0" w:color="auto"/>
                <w:right w:val="none" w:sz="0" w:space="0" w:color="auto"/>
              </w:divBdr>
              <w:divsChild>
                <w:div w:id="869076943">
                  <w:marLeft w:val="0"/>
                  <w:marRight w:val="0"/>
                  <w:marTop w:val="0"/>
                  <w:marBottom w:val="0"/>
                  <w:divBdr>
                    <w:top w:val="none" w:sz="0" w:space="0" w:color="auto"/>
                    <w:left w:val="none" w:sz="0" w:space="0" w:color="auto"/>
                    <w:bottom w:val="none" w:sz="0" w:space="0" w:color="auto"/>
                    <w:right w:val="none" w:sz="0" w:space="0" w:color="auto"/>
                  </w:divBdr>
                  <w:divsChild>
                    <w:div w:id="1865706098">
                      <w:marLeft w:val="-225"/>
                      <w:marRight w:val="-225"/>
                      <w:marTop w:val="0"/>
                      <w:marBottom w:val="0"/>
                      <w:divBdr>
                        <w:top w:val="none" w:sz="0" w:space="0" w:color="auto"/>
                        <w:left w:val="none" w:sz="0" w:space="0" w:color="auto"/>
                        <w:bottom w:val="none" w:sz="0" w:space="0" w:color="auto"/>
                        <w:right w:val="none" w:sz="0" w:space="0" w:color="auto"/>
                      </w:divBdr>
                      <w:divsChild>
                        <w:div w:id="119541707">
                          <w:marLeft w:val="0"/>
                          <w:marRight w:val="0"/>
                          <w:marTop w:val="0"/>
                          <w:marBottom w:val="0"/>
                          <w:divBdr>
                            <w:top w:val="none" w:sz="0" w:space="0" w:color="auto"/>
                            <w:left w:val="none" w:sz="0" w:space="0" w:color="auto"/>
                            <w:bottom w:val="none" w:sz="0" w:space="0" w:color="auto"/>
                            <w:right w:val="none" w:sz="0" w:space="0" w:color="auto"/>
                          </w:divBdr>
                          <w:divsChild>
                            <w:div w:id="683676340">
                              <w:marLeft w:val="0"/>
                              <w:marRight w:val="0"/>
                              <w:marTop w:val="0"/>
                              <w:marBottom w:val="0"/>
                              <w:divBdr>
                                <w:top w:val="none" w:sz="0" w:space="0" w:color="auto"/>
                                <w:left w:val="none" w:sz="0" w:space="0" w:color="auto"/>
                                <w:bottom w:val="none" w:sz="0" w:space="0" w:color="auto"/>
                                <w:right w:val="none" w:sz="0" w:space="0" w:color="auto"/>
                              </w:divBdr>
                              <w:divsChild>
                                <w:div w:id="1515806851">
                                  <w:marLeft w:val="0"/>
                                  <w:marRight w:val="0"/>
                                  <w:marTop w:val="0"/>
                                  <w:marBottom w:val="0"/>
                                  <w:divBdr>
                                    <w:top w:val="none" w:sz="0" w:space="0" w:color="auto"/>
                                    <w:left w:val="none" w:sz="0" w:space="0" w:color="auto"/>
                                    <w:bottom w:val="none" w:sz="0" w:space="0" w:color="auto"/>
                                    <w:right w:val="none" w:sz="0" w:space="0" w:color="auto"/>
                                  </w:divBdr>
                                  <w:divsChild>
                                    <w:div w:id="405811189">
                                      <w:marLeft w:val="0"/>
                                      <w:marRight w:val="0"/>
                                      <w:marTop w:val="0"/>
                                      <w:marBottom w:val="0"/>
                                      <w:divBdr>
                                        <w:top w:val="none" w:sz="0" w:space="0" w:color="auto"/>
                                        <w:left w:val="none" w:sz="0" w:space="0" w:color="auto"/>
                                        <w:bottom w:val="none" w:sz="0" w:space="0" w:color="auto"/>
                                        <w:right w:val="none" w:sz="0" w:space="0" w:color="auto"/>
                                      </w:divBdr>
                                      <w:divsChild>
                                        <w:div w:id="125909368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764572738">
                                              <w:blockQuote w:val="1"/>
                                              <w:marLeft w:val="0"/>
                                              <w:marRight w:val="0"/>
                                              <w:marTop w:val="0"/>
                                              <w:marBottom w:val="300"/>
                                              <w:divBdr>
                                                <w:top w:val="none" w:sz="0" w:space="0" w:color="auto"/>
                                                <w:left w:val="single" w:sz="36" w:space="15" w:color="EEEEEE"/>
                                                <w:bottom w:val="none" w:sz="0" w:space="0" w:color="auto"/>
                                                <w:right w:val="none" w:sz="0" w:space="0" w:color="auto"/>
                                              </w:divBdr>
                                            </w:div>
                                            <w:div w:id="11498112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2093163817">
                                                  <w:marLeft w:val="0"/>
                                                  <w:marRight w:val="0"/>
                                                  <w:marTop w:val="0"/>
                                                  <w:marBottom w:val="0"/>
                                                  <w:divBdr>
                                                    <w:top w:val="none" w:sz="0" w:space="0" w:color="auto"/>
                                                    <w:left w:val="none" w:sz="0" w:space="0" w:color="auto"/>
                                                    <w:bottom w:val="none" w:sz="0" w:space="0" w:color="auto"/>
                                                    <w:right w:val="none" w:sz="0" w:space="0" w:color="auto"/>
                                                  </w:divBdr>
                                                  <w:divsChild>
                                                    <w:div w:id="198685895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14405203">
                                                  <w:marLeft w:val="0"/>
                                                  <w:marRight w:val="0"/>
                                                  <w:marTop w:val="0"/>
                                                  <w:marBottom w:val="0"/>
                                                  <w:divBdr>
                                                    <w:top w:val="none" w:sz="0" w:space="0" w:color="auto"/>
                                                    <w:left w:val="none" w:sz="0" w:space="0" w:color="auto"/>
                                                    <w:bottom w:val="none" w:sz="0" w:space="0" w:color="auto"/>
                                                    <w:right w:val="none" w:sz="0" w:space="0" w:color="auto"/>
                                                  </w:divBdr>
                                                  <w:divsChild>
                                                    <w:div w:id="63834318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904342279">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74267501">
                                                  <w:marLeft w:val="0"/>
                                                  <w:marRight w:val="0"/>
                                                  <w:marTop w:val="0"/>
                                                  <w:marBottom w:val="0"/>
                                                  <w:divBdr>
                                                    <w:top w:val="none" w:sz="0" w:space="0" w:color="auto"/>
                                                    <w:left w:val="none" w:sz="0" w:space="0" w:color="auto"/>
                                                    <w:bottom w:val="none" w:sz="0" w:space="0" w:color="auto"/>
                                                    <w:right w:val="none" w:sz="0" w:space="0" w:color="auto"/>
                                                  </w:divBdr>
                                                  <w:divsChild>
                                                    <w:div w:id="86012285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84710853">
                                                  <w:marLeft w:val="0"/>
                                                  <w:marRight w:val="0"/>
                                                  <w:marTop w:val="0"/>
                                                  <w:marBottom w:val="0"/>
                                                  <w:divBdr>
                                                    <w:top w:val="none" w:sz="0" w:space="0" w:color="auto"/>
                                                    <w:left w:val="none" w:sz="0" w:space="0" w:color="auto"/>
                                                    <w:bottom w:val="none" w:sz="0" w:space="0" w:color="auto"/>
                                                    <w:right w:val="none" w:sz="0" w:space="0" w:color="auto"/>
                                                  </w:divBdr>
                                                  <w:divsChild>
                                                    <w:div w:id="43247580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07817166">
                                                  <w:marLeft w:val="0"/>
                                                  <w:marRight w:val="0"/>
                                                  <w:marTop w:val="0"/>
                                                  <w:marBottom w:val="0"/>
                                                  <w:divBdr>
                                                    <w:top w:val="none" w:sz="0" w:space="0" w:color="auto"/>
                                                    <w:left w:val="none" w:sz="0" w:space="0" w:color="auto"/>
                                                    <w:bottom w:val="none" w:sz="0" w:space="0" w:color="auto"/>
                                                    <w:right w:val="none" w:sz="0" w:space="0" w:color="auto"/>
                                                  </w:divBdr>
                                                  <w:divsChild>
                                                    <w:div w:id="45128826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5851140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518499311">
                                                  <w:marLeft w:val="0"/>
                                                  <w:marRight w:val="0"/>
                                                  <w:marTop w:val="0"/>
                                                  <w:marBottom w:val="0"/>
                                                  <w:divBdr>
                                                    <w:top w:val="none" w:sz="0" w:space="0" w:color="auto"/>
                                                    <w:left w:val="none" w:sz="0" w:space="0" w:color="auto"/>
                                                    <w:bottom w:val="none" w:sz="0" w:space="0" w:color="auto"/>
                                                    <w:right w:val="none" w:sz="0" w:space="0" w:color="auto"/>
                                                  </w:divBdr>
                                                  <w:divsChild>
                                                    <w:div w:id="106109679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08158254">
                                                  <w:marLeft w:val="0"/>
                                                  <w:marRight w:val="0"/>
                                                  <w:marTop w:val="0"/>
                                                  <w:marBottom w:val="0"/>
                                                  <w:divBdr>
                                                    <w:top w:val="none" w:sz="0" w:space="0" w:color="auto"/>
                                                    <w:left w:val="none" w:sz="0" w:space="0" w:color="auto"/>
                                                    <w:bottom w:val="none" w:sz="0" w:space="0" w:color="auto"/>
                                                    <w:right w:val="none" w:sz="0" w:space="0" w:color="auto"/>
                                                  </w:divBdr>
                                                  <w:divsChild>
                                                    <w:div w:id="207234444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30816432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932394497">
                                                  <w:marLeft w:val="0"/>
                                                  <w:marRight w:val="0"/>
                                                  <w:marTop w:val="0"/>
                                                  <w:marBottom w:val="0"/>
                                                  <w:divBdr>
                                                    <w:top w:val="none" w:sz="0" w:space="0" w:color="auto"/>
                                                    <w:left w:val="none" w:sz="0" w:space="0" w:color="auto"/>
                                                    <w:bottom w:val="none" w:sz="0" w:space="0" w:color="auto"/>
                                                    <w:right w:val="none" w:sz="0" w:space="0" w:color="auto"/>
                                                  </w:divBdr>
                                                  <w:divsChild>
                                                    <w:div w:id="125778472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992319935">
                                                  <w:marLeft w:val="0"/>
                                                  <w:marRight w:val="0"/>
                                                  <w:marTop w:val="0"/>
                                                  <w:marBottom w:val="0"/>
                                                  <w:divBdr>
                                                    <w:top w:val="none" w:sz="0" w:space="0" w:color="auto"/>
                                                    <w:left w:val="none" w:sz="0" w:space="0" w:color="auto"/>
                                                    <w:bottom w:val="none" w:sz="0" w:space="0" w:color="auto"/>
                                                    <w:right w:val="none" w:sz="0" w:space="0" w:color="auto"/>
                                                  </w:divBdr>
                                                  <w:divsChild>
                                                    <w:div w:id="46997904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560362612">
                                              <w:blockQuote w:val="1"/>
                                              <w:marLeft w:val="0"/>
                                              <w:marRight w:val="0"/>
                                              <w:marTop w:val="0"/>
                                              <w:marBottom w:val="300"/>
                                              <w:divBdr>
                                                <w:top w:val="none" w:sz="0" w:space="0" w:color="auto"/>
                                                <w:left w:val="single" w:sz="36" w:space="15" w:color="EEEEEE"/>
                                                <w:bottom w:val="none" w:sz="0" w:space="0" w:color="auto"/>
                                                <w:right w:val="none" w:sz="0" w:space="0" w:color="auto"/>
                                              </w:divBdr>
                                            </w:div>
                                            <w:div w:id="201742171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1641954429">
      <w:bodyDiv w:val="1"/>
      <w:marLeft w:val="0"/>
      <w:marRight w:val="679"/>
      <w:marTop w:val="0"/>
      <w:marBottom w:val="0"/>
      <w:divBdr>
        <w:top w:val="none" w:sz="0" w:space="0" w:color="auto"/>
        <w:left w:val="none" w:sz="0" w:space="0" w:color="auto"/>
        <w:bottom w:val="none" w:sz="0" w:space="0" w:color="auto"/>
        <w:right w:val="none" w:sz="0" w:space="0" w:color="auto"/>
      </w:divBdr>
      <w:divsChild>
        <w:div w:id="1885949279">
          <w:marLeft w:val="0"/>
          <w:marRight w:val="0"/>
          <w:marTop w:val="0"/>
          <w:marBottom w:val="0"/>
          <w:divBdr>
            <w:top w:val="none" w:sz="0" w:space="0" w:color="auto"/>
            <w:left w:val="none" w:sz="0" w:space="0" w:color="auto"/>
            <w:bottom w:val="none" w:sz="0" w:space="0" w:color="auto"/>
            <w:right w:val="none" w:sz="0" w:space="0" w:color="auto"/>
          </w:divBdr>
          <w:divsChild>
            <w:div w:id="2085911327">
              <w:marLeft w:val="0"/>
              <w:marRight w:val="0"/>
              <w:marTop w:val="0"/>
              <w:marBottom w:val="0"/>
              <w:divBdr>
                <w:top w:val="none" w:sz="0" w:space="0" w:color="auto"/>
                <w:left w:val="none" w:sz="0" w:space="0" w:color="auto"/>
                <w:bottom w:val="none" w:sz="0" w:space="0" w:color="auto"/>
                <w:right w:val="none" w:sz="0" w:space="0" w:color="auto"/>
              </w:divBdr>
              <w:divsChild>
                <w:div w:id="1008756570">
                  <w:marLeft w:val="0"/>
                  <w:marRight w:val="0"/>
                  <w:marTop w:val="0"/>
                  <w:marBottom w:val="0"/>
                  <w:divBdr>
                    <w:top w:val="none" w:sz="0" w:space="0" w:color="auto"/>
                    <w:left w:val="none" w:sz="0" w:space="0" w:color="auto"/>
                    <w:bottom w:val="none" w:sz="0" w:space="0" w:color="auto"/>
                    <w:right w:val="none" w:sz="0" w:space="0" w:color="auto"/>
                  </w:divBdr>
                  <w:divsChild>
                    <w:div w:id="611323126">
                      <w:marLeft w:val="-204"/>
                      <w:marRight w:val="-204"/>
                      <w:marTop w:val="0"/>
                      <w:marBottom w:val="0"/>
                      <w:divBdr>
                        <w:top w:val="none" w:sz="0" w:space="0" w:color="auto"/>
                        <w:left w:val="none" w:sz="0" w:space="0" w:color="auto"/>
                        <w:bottom w:val="none" w:sz="0" w:space="0" w:color="auto"/>
                        <w:right w:val="none" w:sz="0" w:space="0" w:color="auto"/>
                      </w:divBdr>
                      <w:divsChild>
                        <w:div w:id="63526765">
                          <w:marLeft w:val="0"/>
                          <w:marRight w:val="0"/>
                          <w:marTop w:val="0"/>
                          <w:marBottom w:val="0"/>
                          <w:divBdr>
                            <w:top w:val="none" w:sz="0" w:space="0" w:color="auto"/>
                            <w:left w:val="none" w:sz="0" w:space="0" w:color="auto"/>
                            <w:bottom w:val="none" w:sz="0" w:space="0" w:color="auto"/>
                            <w:right w:val="none" w:sz="0" w:space="0" w:color="auto"/>
                          </w:divBdr>
                          <w:divsChild>
                            <w:div w:id="928387120">
                              <w:marLeft w:val="0"/>
                              <w:marRight w:val="0"/>
                              <w:marTop w:val="0"/>
                              <w:marBottom w:val="0"/>
                              <w:divBdr>
                                <w:top w:val="none" w:sz="0" w:space="0" w:color="auto"/>
                                <w:left w:val="none" w:sz="0" w:space="0" w:color="auto"/>
                                <w:bottom w:val="none" w:sz="0" w:space="0" w:color="auto"/>
                                <w:right w:val="none" w:sz="0" w:space="0" w:color="auto"/>
                              </w:divBdr>
                              <w:divsChild>
                                <w:div w:id="1565408952">
                                  <w:marLeft w:val="0"/>
                                  <w:marRight w:val="0"/>
                                  <w:marTop w:val="0"/>
                                  <w:marBottom w:val="0"/>
                                  <w:divBdr>
                                    <w:top w:val="none" w:sz="0" w:space="0" w:color="auto"/>
                                    <w:left w:val="none" w:sz="0" w:space="0" w:color="auto"/>
                                    <w:bottom w:val="none" w:sz="0" w:space="0" w:color="auto"/>
                                    <w:right w:val="none" w:sz="0" w:space="0" w:color="auto"/>
                                  </w:divBdr>
                                  <w:divsChild>
                                    <w:div w:id="911937633">
                                      <w:marLeft w:val="0"/>
                                      <w:marRight w:val="0"/>
                                      <w:marTop w:val="0"/>
                                      <w:marBottom w:val="0"/>
                                      <w:divBdr>
                                        <w:top w:val="none" w:sz="0" w:space="0" w:color="auto"/>
                                        <w:left w:val="none" w:sz="0" w:space="0" w:color="auto"/>
                                        <w:bottom w:val="none" w:sz="0" w:space="0" w:color="auto"/>
                                        <w:right w:val="none" w:sz="0" w:space="0" w:color="auto"/>
                                      </w:divBdr>
                                      <w:divsChild>
                                        <w:div w:id="50548547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422262088">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668023516">
                                                  <w:marLeft w:val="0"/>
                                                  <w:marRight w:val="0"/>
                                                  <w:marTop w:val="0"/>
                                                  <w:marBottom w:val="0"/>
                                                  <w:divBdr>
                                                    <w:top w:val="none" w:sz="0" w:space="0" w:color="auto"/>
                                                    <w:left w:val="none" w:sz="0" w:space="0" w:color="auto"/>
                                                    <w:bottom w:val="none" w:sz="0" w:space="0" w:color="auto"/>
                                                    <w:right w:val="none" w:sz="0" w:space="0" w:color="auto"/>
                                                  </w:divBdr>
                                                  <w:divsChild>
                                                    <w:div w:id="94910872">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773094653">
                                                  <w:marLeft w:val="0"/>
                                                  <w:marRight w:val="0"/>
                                                  <w:marTop w:val="0"/>
                                                  <w:marBottom w:val="0"/>
                                                  <w:divBdr>
                                                    <w:top w:val="none" w:sz="0" w:space="0" w:color="auto"/>
                                                    <w:left w:val="none" w:sz="0" w:space="0" w:color="auto"/>
                                                    <w:bottom w:val="none" w:sz="0" w:space="0" w:color="auto"/>
                                                    <w:right w:val="none" w:sz="0" w:space="0" w:color="auto"/>
                                                  </w:divBdr>
                                                  <w:divsChild>
                                                    <w:div w:id="525218807">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8224582">
      <w:bodyDiv w:val="1"/>
      <w:marLeft w:val="0"/>
      <w:marRight w:val="0"/>
      <w:marTop w:val="0"/>
      <w:marBottom w:val="0"/>
      <w:divBdr>
        <w:top w:val="none" w:sz="0" w:space="0" w:color="auto"/>
        <w:left w:val="none" w:sz="0" w:space="0" w:color="auto"/>
        <w:bottom w:val="none" w:sz="0" w:space="0" w:color="auto"/>
        <w:right w:val="none" w:sz="0" w:space="0" w:color="auto"/>
      </w:divBdr>
      <w:divsChild>
        <w:div w:id="529226765">
          <w:blockQuote w:val="1"/>
          <w:marLeft w:val="400"/>
          <w:marRight w:val="0"/>
          <w:marTop w:val="160"/>
          <w:marBottom w:val="200"/>
          <w:divBdr>
            <w:top w:val="none" w:sz="0" w:space="0" w:color="auto"/>
            <w:left w:val="none" w:sz="0" w:space="0" w:color="auto"/>
            <w:bottom w:val="none" w:sz="0" w:space="0" w:color="auto"/>
            <w:right w:val="none" w:sz="0" w:space="0" w:color="auto"/>
          </w:divBdr>
        </w:div>
        <w:div w:id="841234967">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284238725">
              <w:marLeft w:val="0"/>
              <w:marRight w:val="0"/>
              <w:marTop w:val="0"/>
              <w:marBottom w:val="0"/>
              <w:divBdr>
                <w:top w:val="none" w:sz="0" w:space="0" w:color="auto"/>
                <w:left w:val="none" w:sz="0" w:space="0" w:color="auto"/>
                <w:bottom w:val="none" w:sz="0" w:space="0" w:color="auto"/>
                <w:right w:val="none" w:sz="0" w:space="0" w:color="auto"/>
              </w:divBdr>
              <w:divsChild>
                <w:div w:id="11386711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456487173">
              <w:marLeft w:val="0"/>
              <w:marRight w:val="0"/>
              <w:marTop w:val="0"/>
              <w:marBottom w:val="0"/>
              <w:divBdr>
                <w:top w:val="none" w:sz="0" w:space="0" w:color="auto"/>
                <w:left w:val="none" w:sz="0" w:space="0" w:color="auto"/>
                <w:bottom w:val="none" w:sz="0" w:space="0" w:color="auto"/>
                <w:right w:val="none" w:sz="0" w:space="0" w:color="auto"/>
              </w:divBdr>
              <w:divsChild>
                <w:div w:id="82925213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784151401">
              <w:marLeft w:val="0"/>
              <w:marRight w:val="0"/>
              <w:marTop w:val="0"/>
              <w:marBottom w:val="0"/>
              <w:divBdr>
                <w:top w:val="none" w:sz="0" w:space="0" w:color="auto"/>
                <w:left w:val="none" w:sz="0" w:space="0" w:color="auto"/>
                <w:bottom w:val="none" w:sz="0" w:space="0" w:color="auto"/>
                <w:right w:val="none" w:sz="0" w:space="0" w:color="auto"/>
              </w:divBdr>
              <w:divsChild>
                <w:div w:id="183017376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769356509">
              <w:marLeft w:val="0"/>
              <w:marRight w:val="0"/>
              <w:marTop w:val="0"/>
              <w:marBottom w:val="0"/>
              <w:divBdr>
                <w:top w:val="none" w:sz="0" w:space="0" w:color="auto"/>
                <w:left w:val="none" w:sz="0" w:space="0" w:color="auto"/>
                <w:bottom w:val="none" w:sz="0" w:space="0" w:color="auto"/>
                <w:right w:val="none" w:sz="0" w:space="0" w:color="auto"/>
              </w:divBdr>
              <w:divsChild>
                <w:div w:id="167688051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284195107">
          <w:blockQuote w:val="1"/>
          <w:marLeft w:val="400"/>
          <w:marRight w:val="0"/>
          <w:marTop w:val="160"/>
          <w:marBottom w:val="200"/>
          <w:divBdr>
            <w:top w:val="none" w:sz="0" w:space="0" w:color="auto"/>
            <w:left w:val="none" w:sz="0" w:space="0" w:color="auto"/>
            <w:bottom w:val="none" w:sz="0" w:space="0" w:color="auto"/>
            <w:right w:val="none" w:sz="0" w:space="0" w:color="auto"/>
          </w:divBdr>
        </w:div>
        <w:div w:id="1349913074">
          <w:blockQuote w:val="1"/>
          <w:marLeft w:val="400"/>
          <w:marRight w:val="0"/>
          <w:marTop w:val="160"/>
          <w:marBottom w:val="200"/>
          <w:divBdr>
            <w:top w:val="none" w:sz="0" w:space="0" w:color="auto"/>
            <w:left w:val="none" w:sz="0" w:space="0" w:color="auto"/>
            <w:bottom w:val="none" w:sz="0" w:space="0" w:color="auto"/>
            <w:right w:val="none" w:sz="0" w:space="0" w:color="auto"/>
          </w:divBdr>
        </w:div>
        <w:div w:id="27887540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718316385">
      <w:bodyDiv w:val="1"/>
      <w:marLeft w:val="0"/>
      <w:marRight w:val="750"/>
      <w:marTop w:val="0"/>
      <w:marBottom w:val="0"/>
      <w:divBdr>
        <w:top w:val="none" w:sz="0" w:space="0" w:color="auto"/>
        <w:left w:val="none" w:sz="0" w:space="0" w:color="auto"/>
        <w:bottom w:val="none" w:sz="0" w:space="0" w:color="auto"/>
        <w:right w:val="none" w:sz="0" w:space="0" w:color="auto"/>
      </w:divBdr>
      <w:divsChild>
        <w:div w:id="1333483282">
          <w:marLeft w:val="0"/>
          <w:marRight w:val="0"/>
          <w:marTop w:val="0"/>
          <w:marBottom w:val="0"/>
          <w:divBdr>
            <w:top w:val="none" w:sz="0" w:space="0" w:color="auto"/>
            <w:left w:val="none" w:sz="0" w:space="0" w:color="auto"/>
            <w:bottom w:val="none" w:sz="0" w:space="0" w:color="auto"/>
            <w:right w:val="none" w:sz="0" w:space="0" w:color="auto"/>
          </w:divBdr>
          <w:divsChild>
            <w:div w:id="1369450541">
              <w:marLeft w:val="0"/>
              <w:marRight w:val="0"/>
              <w:marTop w:val="0"/>
              <w:marBottom w:val="0"/>
              <w:divBdr>
                <w:top w:val="none" w:sz="0" w:space="0" w:color="auto"/>
                <w:left w:val="none" w:sz="0" w:space="0" w:color="auto"/>
                <w:bottom w:val="none" w:sz="0" w:space="0" w:color="auto"/>
                <w:right w:val="none" w:sz="0" w:space="0" w:color="auto"/>
              </w:divBdr>
              <w:divsChild>
                <w:div w:id="831216095">
                  <w:marLeft w:val="0"/>
                  <w:marRight w:val="0"/>
                  <w:marTop w:val="0"/>
                  <w:marBottom w:val="0"/>
                  <w:divBdr>
                    <w:top w:val="none" w:sz="0" w:space="0" w:color="auto"/>
                    <w:left w:val="none" w:sz="0" w:space="0" w:color="auto"/>
                    <w:bottom w:val="none" w:sz="0" w:space="0" w:color="auto"/>
                    <w:right w:val="none" w:sz="0" w:space="0" w:color="auto"/>
                  </w:divBdr>
                  <w:divsChild>
                    <w:div w:id="1740786841">
                      <w:marLeft w:val="-225"/>
                      <w:marRight w:val="-225"/>
                      <w:marTop w:val="0"/>
                      <w:marBottom w:val="0"/>
                      <w:divBdr>
                        <w:top w:val="none" w:sz="0" w:space="0" w:color="auto"/>
                        <w:left w:val="none" w:sz="0" w:space="0" w:color="auto"/>
                        <w:bottom w:val="none" w:sz="0" w:space="0" w:color="auto"/>
                        <w:right w:val="none" w:sz="0" w:space="0" w:color="auto"/>
                      </w:divBdr>
                      <w:divsChild>
                        <w:div w:id="234320503">
                          <w:marLeft w:val="0"/>
                          <w:marRight w:val="0"/>
                          <w:marTop w:val="0"/>
                          <w:marBottom w:val="0"/>
                          <w:divBdr>
                            <w:top w:val="none" w:sz="0" w:space="0" w:color="auto"/>
                            <w:left w:val="none" w:sz="0" w:space="0" w:color="auto"/>
                            <w:bottom w:val="none" w:sz="0" w:space="0" w:color="auto"/>
                            <w:right w:val="none" w:sz="0" w:space="0" w:color="auto"/>
                          </w:divBdr>
                          <w:divsChild>
                            <w:div w:id="418913269">
                              <w:marLeft w:val="0"/>
                              <w:marRight w:val="0"/>
                              <w:marTop w:val="0"/>
                              <w:marBottom w:val="0"/>
                              <w:divBdr>
                                <w:top w:val="none" w:sz="0" w:space="0" w:color="auto"/>
                                <w:left w:val="none" w:sz="0" w:space="0" w:color="auto"/>
                                <w:bottom w:val="none" w:sz="0" w:space="0" w:color="auto"/>
                                <w:right w:val="none" w:sz="0" w:space="0" w:color="auto"/>
                              </w:divBdr>
                              <w:divsChild>
                                <w:div w:id="1931544580">
                                  <w:marLeft w:val="0"/>
                                  <w:marRight w:val="0"/>
                                  <w:marTop w:val="0"/>
                                  <w:marBottom w:val="0"/>
                                  <w:divBdr>
                                    <w:top w:val="none" w:sz="0" w:space="0" w:color="auto"/>
                                    <w:left w:val="none" w:sz="0" w:space="0" w:color="auto"/>
                                    <w:bottom w:val="none" w:sz="0" w:space="0" w:color="auto"/>
                                    <w:right w:val="none" w:sz="0" w:space="0" w:color="auto"/>
                                  </w:divBdr>
                                  <w:divsChild>
                                    <w:div w:id="2115443607">
                                      <w:marLeft w:val="0"/>
                                      <w:marRight w:val="0"/>
                                      <w:marTop w:val="0"/>
                                      <w:marBottom w:val="0"/>
                                      <w:divBdr>
                                        <w:top w:val="none" w:sz="0" w:space="0" w:color="auto"/>
                                        <w:left w:val="none" w:sz="0" w:space="0" w:color="auto"/>
                                        <w:bottom w:val="none" w:sz="0" w:space="0" w:color="auto"/>
                                        <w:right w:val="none" w:sz="0" w:space="0" w:color="auto"/>
                                      </w:divBdr>
                                      <w:divsChild>
                                        <w:div w:id="54460472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89310018">
                                              <w:blockQuote w:val="1"/>
                                              <w:marLeft w:val="0"/>
                                              <w:marRight w:val="0"/>
                                              <w:marTop w:val="0"/>
                                              <w:marBottom w:val="300"/>
                                              <w:divBdr>
                                                <w:top w:val="none" w:sz="0" w:space="0" w:color="auto"/>
                                                <w:left w:val="single" w:sz="36" w:space="15" w:color="EEEEEE"/>
                                                <w:bottom w:val="none" w:sz="0" w:space="0" w:color="auto"/>
                                                <w:right w:val="none" w:sz="0" w:space="0" w:color="auto"/>
                                              </w:divBdr>
                                            </w:div>
                                            <w:div w:id="17835145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1767072669">
      <w:bodyDiv w:val="1"/>
      <w:marLeft w:val="0"/>
      <w:marRight w:val="750"/>
      <w:marTop w:val="0"/>
      <w:marBottom w:val="0"/>
      <w:divBdr>
        <w:top w:val="none" w:sz="0" w:space="0" w:color="auto"/>
        <w:left w:val="none" w:sz="0" w:space="0" w:color="auto"/>
        <w:bottom w:val="none" w:sz="0" w:space="0" w:color="auto"/>
        <w:right w:val="none" w:sz="0" w:space="0" w:color="auto"/>
      </w:divBdr>
      <w:divsChild>
        <w:div w:id="1035082650">
          <w:marLeft w:val="0"/>
          <w:marRight w:val="0"/>
          <w:marTop w:val="0"/>
          <w:marBottom w:val="0"/>
          <w:divBdr>
            <w:top w:val="none" w:sz="0" w:space="0" w:color="auto"/>
            <w:left w:val="none" w:sz="0" w:space="0" w:color="auto"/>
            <w:bottom w:val="none" w:sz="0" w:space="0" w:color="auto"/>
            <w:right w:val="none" w:sz="0" w:space="0" w:color="auto"/>
          </w:divBdr>
          <w:divsChild>
            <w:div w:id="1564296926">
              <w:marLeft w:val="0"/>
              <w:marRight w:val="0"/>
              <w:marTop w:val="0"/>
              <w:marBottom w:val="0"/>
              <w:divBdr>
                <w:top w:val="none" w:sz="0" w:space="0" w:color="auto"/>
                <w:left w:val="none" w:sz="0" w:space="0" w:color="auto"/>
                <w:bottom w:val="none" w:sz="0" w:space="0" w:color="auto"/>
                <w:right w:val="none" w:sz="0" w:space="0" w:color="auto"/>
              </w:divBdr>
              <w:divsChild>
                <w:div w:id="1850833474">
                  <w:marLeft w:val="0"/>
                  <w:marRight w:val="0"/>
                  <w:marTop w:val="0"/>
                  <w:marBottom w:val="0"/>
                  <w:divBdr>
                    <w:top w:val="none" w:sz="0" w:space="0" w:color="auto"/>
                    <w:left w:val="none" w:sz="0" w:space="0" w:color="auto"/>
                    <w:bottom w:val="none" w:sz="0" w:space="0" w:color="auto"/>
                    <w:right w:val="none" w:sz="0" w:space="0" w:color="auto"/>
                  </w:divBdr>
                  <w:divsChild>
                    <w:div w:id="1237669436">
                      <w:marLeft w:val="-225"/>
                      <w:marRight w:val="-225"/>
                      <w:marTop w:val="0"/>
                      <w:marBottom w:val="0"/>
                      <w:divBdr>
                        <w:top w:val="none" w:sz="0" w:space="0" w:color="auto"/>
                        <w:left w:val="none" w:sz="0" w:space="0" w:color="auto"/>
                        <w:bottom w:val="none" w:sz="0" w:space="0" w:color="auto"/>
                        <w:right w:val="none" w:sz="0" w:space="0" w:color="auto"/>
                      </w:divBdr>
                      <w:divsChild>
                        <w:div w:id="1808694012">
                          <w:marLeft w:val="0"/>
                          <w:marRight w:val="0"/>
                          <w:marTop w:val="0"/>
                          <w:marBottom w:val="0"/>
                          <w:divBdr>
                            <w:top w:val="none" w:sz="0" w:space="0" w:color="auto"/>
                            <w:left w:val="none" w:sz="0" w:space="0" w:color="auto"/>
                            <w:bottom w:val="none" w:sz="0" w:space="0" w:color="auto"/>
                            <w:right w:val="none" w:sz="0" w:space="0" w:color="auto"/>
                          </w:divBdr>
                          <w:divsChild>
                            <w:div w:id="1343239645">
                              <w:marLeft w:val="0"/>
                              <w:marRight w:val="0"/>
                              <w:marTop w:val="0"/>
                              <w:marBottom w:val="0"/>
                              <w:divBdr>
                                <w:top w:val="none" w:sz="0" w:space="0" w:color="auto"/>
                                <w:left w:val="none" w:sz="0" w:space="0" w:color="auto"/>
                                <w:bottom w:val="none" w:sz="0" w:space="0" w:color="auto"/>
                                <w:right w:val="none" w:sz="0" w:space="0" w:color="auto"/>
                              </w:divBdr>
                              <w:divsChild>
                                <w:div w:id="1718040665">
                                  <w:marLeft w:val="0"/>
                                  <w:marRight w:val="0"/>
                                  <w:marTop w:val="0"/>
                                  <w:marBottom w:val="0"/>
                                  <w:divBdr>
                                    <w:top w:val="none" w:sz="0" w:space="0" w:color="auto"/>
                                    <w:left w:val="none" w:sz="0" w:space="0" w:color="auto"/>
                                    <w:bottom w:val="none" w:sz="0" w:space="0" w:color="auto"/>
                                    <w:right w:val="none" w:sz="0" w:space="0" w:color="auto"/>
                                  </w:divBdr>
                                  <w:divsChild>
                                    <w:div w:id="56365864">
                                      <w:marLeft w:val="0"/>
                                      <w:marRight w:val="0"/>
                                      <w:marTop w:val="0"/>
                                      <w:marBottom w:val="0"/>
                                      <w:divBdr>
                                        <w:top w:val="none" w:sz="0" w:space="0" w:color="auto"/>
                                        <w:left w:val="none" w:sz="0" w:space="0" w:color="auto"/>
                                        <w:bottom w:val="none" w:sz="0" w:space="0" w:color="auto"/>
                                        <w:right w:val="none" w:sz="0" w:space="0" w:color="auto"/>
                                      </w:divBdr>
                                      <w:divsChild>
                                        <w:div w:id="30246312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36031916">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90745277">
                                                  <w:marLeft w:val="0"/>
                                                  <w:marRight w:val="0"/>
                                                  <w:marTop w:val="0"/>
                                                  <w:marBottom w:val="0"/>
                                                  <w:divBdr>
                                                    <w:top w:val="none" w:sz="0" w:space="0" w:color="auto"/>
                                                    <w:left w:val="none" w:sz="0" w:space="0" w:color="auto"/>
                                                    <w:bottom w:val="none" w:sz="0" w:space="0" w:color="auto"/>
                                                    <w:right w:val="none" w:sz="0" w:space="0" w:color="auto"/>
                                                  </w:divBdr>
                                                  <w:divsChild>
                                                    <w:div w:id="9660094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39236300">
                                                  <w:marLeft w:val="0"/>
                                                  <w:marRight w:val="0"/>
                                                  <w:marTop w:val="0"/>
                                                  <w:marBottom w:val="0"/>
                                                  <w:divBdr>
                                                    <w:top w:val="none" w:sz="0" w:space="0" w:color="auto"/>
                                                    <w:left w:val="none" w:sz="0" w:space="0" w:color="auto"/>
                                                    <w:bottom w:val="none" w:sz="0" w:space="0" w:color="auto"/>
                                                    <w:right w:val="none" w:sz="0" w:space="0" w:color="auto"/>
                                                  </w:divBdr>
                                                  <w:divsChild>
                                                    <w:div w:id="7170711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967512639">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305433146">
                                                  <w:marLeft w:val="0"/>
                                                  <w:marRight w:val="0"/>
                                                  <w:marTop w:val="0"/>
                                                  <w:marBottom w:val="0"/>
                                                  <w:divBdr>
                                                    <w:top w:val="none" w:sz="0" w:space="0" w:color="auto"/>
                                                    <w:left w:val="none" w:sz="0" w:space="0" w:color="auto"/>
                                                    <w:bottom w:val="none" w:sz="0" w:space="0" w:color="auto"/>
                                                    <w:right w:val="none" w:sz="0" w:space="0" w:color="auto"/>
                                                  </w:divBdr>
                                                  <w:divsChild>
                                                    <w:div w:id="106097816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06469867">
                                                  <w:marLeft w:val="0"/>
                                                  <w:marRight w:val="0"/>
                                                  <w:marTop w:val="0"/>
                                                  <w:marBottom w:val="0"/>
                                                  <w:divBdr>
                                                    <w:top w:val="none" w:sz="0" w:space="0" w:color="auto"/>
                                                    <w:left w:val="none" w:sz="0" w:space="0" w:color="auto"/>
                                                    <w:bottom w:val="none" w:sz="0" w:space="0" w:color="auto"/>
                                                    <w:right w:val="none" w:sz="0" w:space="0" w:color="auto"/>
                                                  </w:divBdr>
                                                  <w:divsChild>
                                                    <w:div w:id="171596018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74892152">
                                                  <w:marLeft w:val="0"/>
                                                  <w:marRight w:val="0"/>
                                                  <w:marTop w:val="0"/>
                                                  <w:marBottom w:val="0"/>
                                                  <w:divBdr>
                                                    <w:top w:val="none" w:sz="0" w:space="0" w:color="auto"/>
                                                    <w:left w:val="none" w:sz="0" w:space="0" w:color="auto"/>
                                                    <w:bottom w:val="none" w:sz="0" w:space="0" w:color="auto"/>
                                                    <w:right w:val="none" w:sz="0" w:space="0" w:color="auto"/>
                                                  </w:divBdr>
                                                  <w:divsChild>
                                                    <w:div w:id="154386182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201471">
      <w:bodyDiv w:val="1"/>
      <w:marLeft w:val="0"/>
      <w:marRight w:val="750"/>
      <w:marTop w:val="0"/>
      <w:marBottom w:val="0"/>
      <w:divBdr>
        <w:top w:val="none" w:sz="0" w:space="0" w:color="auto"/>
        <w:left w:val="none" w:sz="0" w:space="0" w:color="auto"/>
        <w:bottom w:val="none" w:sz="0" w:space="0" w:color="auto"/>
        <w:right w:val="none" w:sz="0" w:space="0" w:color="auto"/>
      </w:divBdr>
      <w:divsChild>
        <w:div w:id="438991907">
          <w:marLeft w:val="0"/>
          <w:marRight w:val="0"/>
          <w:marTop w:val="0"/>
          <w:marBottom w:val="0"/>
          <w:divBdr>
            <w:top w:val="none" w:sz="0" w:space="0" w:color="auto"/>
            <w:left w:val="none" w:sz="0" w:space="0" w:color="auto"/>
            <w:bottom w:val="none" w:sz="0" w:space="0" w:color="auto"/>
            <w:right w:val="none" w:sz="0" w:space="0" w:color="auto"/>
          </w:divBdr>
          <w:divsChild>
            <w:div w:id="1355309450">
              <w:marLeft w:val="0"/>
              <w:marRight w:val="0"/>
              <w:marTop w:val="0"/>
              <w:marBottom w:val="0"/>
              <w:divBdr>
                <w:top w:val="none" w:sz="0" w:space="0" w:color="auto"/>
                <w:left w:val="none" w:sz="0" w:space="0" w:color="auto"/>
                <w:bottom w:val="none" w:sz="0" w:space="0" w:color="auto"/>
                <w:right w:val="none" w:sz="0" w:space="0" w:color="auto"/>
              </w:divBdr>
              <w:divsChild>
                <w:div w:id="1773893876">
                  <w:marLeft w:val="0"/>
                  <w:marRight w:val="0"/>
                  <w:marTop w:val="0"/>
                  <w:marBottom w:val="0"/>
                  <w:divBdr>
                    <w:top w:val="none" w:sz="0" w:space="0" w:color="auto"/>
                    <w:left w:val="none" w:sz="0" w:space="0" w:color="auto"/>
                    <w:bottom w:val="none" w:sz="0" w:space="0" w:color="auto"/>
                    <w:right w:val="none" w:sz="0" w:space="0" w:color="auto"/>
                  </w:divBdr>
                  <w:divsChild>
                    <w:div w:id="996416500">
                      <w:marLeft w:val="-225"/>
                      <w:marRight w:val="-225"/>
                      <w:marTop w:val="0"/>
                      <w:marBottom w:val="0"/>
                      <w:divBdr>
                        <w:top w:val="none" w:sz="0" w:space="0" w:color="auto"/>
                        <w:left w:val="none" w:sz="0" w:space="0" w:color="auto"/>
                        <w:bottom w:val="none" w:sz="0" w:space="0" w:color="auto"/>
                        <w:right w:val="none" w:sz="0" w:space="0" w:color="auto"/>
                      </w:divBdr>
                      <w:divsChild>
                        <w:div w:id="746266744">
                          <w:marLeft w:val="0"/>
                          <w:marRight w:val="0"/>
                          <w:marTop w:val="0"/>
                          <w:marBottom w:val="0"/>
                          <w:divBdr>
                            <w:top w:val="none" w:sz="0" w:space="0" w:color="auto"/>
                            <w:left w:val="none" w:sz="0" w:space="0" w:color="auto"/>
                            <w:bottom w:val="none" w:sz="0" w:space="0" w:color="auto"/>
                            <w:right w:val="none" w:sz="0" w:space="0" w:color="auto"/>
                          </w:divBdr>
                          <w:divsChild>
                            <w:div w:id="1812288412">
                              <w:marLeft w:val="0"/>
                              <w:marRight w:val="0"/>
                              <w:marTop w:val="0"/>
                              <w:marBottom w:val="0"/>
                              <w:divBdr>
                                <w:top w:val="none" w:sz="0" w:space="0" w:color="auto"/>
                                <w:left w:val="none" w:sz="0" w:space="0" w:color="auto"/>
                                <w:bottom w:val="none" w:sz="0" w:space="0" w:color="auto"/>
                                <w:right w:val="none" w:sz="0" w:space="0" w:color="auto"/>
                              </w:divBdr>
                              <w:divsChild>
                                <w:div w:id="1775049966">
                                  <w:marLeft w:val="0"/>
                                  <w:marRight w:val="0"/>
                                  <w:marTop w:val="0"/>
                                  <w:marBottom w:val="0"/>
                                  <w:divBdr>
                                    <w:top w:val="none" w:sz="0" w:space="0" w:color="auto"/>
                                    <w:left w:val="none" w:sz="0" w:space="0" w:color="auto"/>
                                    <w:bottom w:val="none" w:sz="0" w:space="0" w:color="auto"/>
                                    <w:right w:val="none" w:sz="0" w:space="0" w:color="auto"/>
                                  </w:divBdr>
                                  <w:divsChild>
                                    <w:div w:id="350030611">
                                      <w:marLeft w:val="0"/>
                                      <w:marRight w:val="0"/>
                                      <w:marTop w:val="0"/>
                                      <w:marBottom w:val="0"/>
                                      <w:divBdr>
                                        <w:top w:val="none" w:sz="0" w:space="0" w:color="auto"/>
                                        <w:left w:val="none" w:sz="0" w:space="0" w:color="auto"/>
                                        <w:bottom w:val="none" w:sz="0" w:space="0" w:color="auto"/>
                                        <w:right w:val="none" w:sz="0" w:space="0" w:color="auto"/>
                                      </w:divBdr>
                                      <w:divsChild>
                                        <w:div w:id="950941086">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06764819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36451655">
                                                  <w:marLeft w:val="0"/>
                                                  <w:marRight w:val="0"/>
                                                  <w:marTop w:val="0"/>
                                                  <w:marBottom w:val="0"/>
                                                  <w:divBdr>
                                                    <w:top w:val="none" w:sz="0" w:space="0" w:color="auto"/>
                                                    <w:left w:val="none" w:sz="0" w:space="0" w:color="auto"/>
                                                    <w:bottom w:val="none" w:sz="0" w:space="0" w:color="auto"/>
                                                    <w:right w:val="none" w:sz="0" w:space="0" w:color="auto"/>
                                                  </w:divBdr>
                                                  <w:divsChild>
                                                    <w:div w:id="87242829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38230827">
                                                  <w:marLeft w:val="0"/>
                                                  <w:marRight w:val="0"/>
                                                  <w:marTop w:val="0"/>
                                                  <w:marBottom w:val="0"/>
                                                  <w:divBdr>
                                                    <w:top w:val="none" w:sz="0" w:space="0" w:color="auto"/>
                                                    <w:left w:val="none" w:sz="0" w:space="0" w:color="auto"/>
                                                    <w:bottom w:val="none" w:sz="0" w:space="0" w:color="auto"/>
                                                    <w:right w:val="none" w:sz="0" w:space="0" w:color="auto"/>
                                                  </w:divBdr>
                                                  <w:divsChild>
                                                    <w:div w:id="212672818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45441079">
                                                  <w:marLeft w:val="0"/>
                                                  <w:marRight w:val="0"/>
                                                  <w:marTop w:val="0"/>
                                                  <w:marBottom w:val="0"/>
                                                  <w:divBdr>
                                                    <w:top w:val="none" w:sz="0" w:space="0" w:color="auto"/>
                                                    <w:left w:val="none" w:sz="0" w:space="0" w:color="auto"/>
                                                    <w:bottom w:val="none" w:sz="0" w:space="0" w:color="auto"/>
                                                    <w:right w:val="none" w:sz="0" w:space="0" w:color="auto"/>
                                                  </w:divBdr>
                                                  <w:divsChild>
                                                    <w:div w:id="136532687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447823560">
                                                  <w:marLeft w:val="0"/>
                                                  <w:marRight w:val="0"/>
                                                  <w:marTop w:val="0"/>
                                                  <w:marBottom w:val="0"/>
                                                  <w:divBdr>
                                                    <w:top w:val="none" w:sz="0" w:space="0" w:color="auto"/>
                                                    <w:left w:val="none" w:sz="0" w:space="0" w:color="auto"/>
                                                    <w:bottom w:val="none" w:sz="0" w:space="0" w:color="auto"/>
                                                    <w:right w:val="none" w:sz="0" w:space="0" w:color="auto"/>
                                                  </w:divBdr>
                                                  <w:divsChild>
                                                    <w:div w:id="94465326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710374502">
                                                  <w:marLeft w:val="0"/>
                                                  <w:marRight w:val="0"/>
                                                  <w:marTop w:val="0"/>
                                                  <w:marBottom w:val="0"/>
                                                  <w:divBdr>
                                                    <w:top w:val="none" w:sz="0" w:space="0" w:color="auto"/>
                                                    <w:left w:val="none" w:sz="0" w:space="0" w:color="auto"/>
                                                    <w:bottom w:val="none" w:sz="0" w:space="0" w:color="auto"/>
                                                    <w:right w:val="none" w:sz="0" w:space="0" w:color="auto"/>
                                                  </w:divBdr>
                                                  <w:divsChild>
                                                    <w:div w:id="24048103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2451861">
                                                  <w:marLeft w:val="0"/>
                                                  <w:marRight w:val="0"/>
                                                  <w:marTop w:val="0"/>
                                                  <w:marBottom w:val="0"/>
                                                  <w:divBdr>
                                                    <w:top w:val="none" w:sz="0" w:space="0" w:color="auto"/>
                                                    <w:left w:val="none" w:sz="0" w:space="0" w:color="auto"/>
                                                    <w:bottom w:val="none" w:sz="0" w:space="0" w:color="auto"/>
                                                    <w:right w:val="none" w:sz="0" w:space="0" w:color="auto"/>
                                                  </w:divBdr>
                                                  <w:divsChild>
                                                    <w:div w:id="50116336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453667380">
                                                  <w:marLeft w:val="0"/>
                                                  <w:marRight w:val="0"/>
                                                  <w:marTop w:val="0"/>
                                                  <w:marBottom w:val="0"/>
                                                  <w:divBdr>
                                                    <w:top w:val="none" w:sz="0" w:space="0" w:color="auto"/>
                                                    <w:left w:val="none" w:sz="0" w:space="0" w:color="auto"/>
                                                    <w:bottom w:val="none" w:sz="0" w:space="0" w:color="auto"/>
                                                    <w:right w:val="none" w:sz="0" w:space="0" w:color="auto"/>
                                                  </w:divBdr>
                                                  <w:divsChild>
                                                    <w:div w:id="144372418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5658412">
      <w:bodyDiv w:val="1"/>
      <w:marLeft w:val="0"/>
      <w:marRight w:val="0"/>
      <w:marTop w:val="0"/>
      <w:marBottom w:val="0"/>
      <w:divBdr>
        <w:top w:val="none" w:sz="0" w:space="0" w:color="auto"/>
        <w:left w:val="none" w:sz="0" w:space="0" w:color="auto"/>
        <w:bottom w:val="none" w:sz="0" w:space="0" w:color="auto"/>
        <w:right w:val="none" w:sz="0" w:space="0" w:color="auto"/>
      </w:divBdr>
      <w:divsChild>
        <w:div w:id="1193764795">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526091764">
              <w:marLeft w:val="0"/>
              <w:marRight w:val="0"/>
              <w:marTop w:val="0"/>
              <w:marBottom w:val="0"/>
              <w:divBdr>
                <w:top w:val="none" w:sz="0" w:space="0" w:color="auto"/>
                <w:left w:val="none" w:sz="0" w:space="0" w:color="auto"/>
                <w:bottom w:val="none" w:sz="0" w:space="0" w:color="auto"/>
                <w:right w:val="none" w:sz="0" w:space="0" w:color="auto"/>
              </w:divBdr>
              <w:divsChild>
                <w:div w:id="77459765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822089151">
              <w:marLeft w:val="0"/>
              <w:marRight w:val="0"/>
              <w:marTop w:val="0"/>
              <w:marBottom w:val="0"/>
              <w:divBdr>
                <w:top w:val="none" w:sz="0" w:space="0" w:color="auto"/>
                <w:left w:val="none" w:sz="0" w:space="0" w:color="auto"/>
                <w:bottom w:val="none" w:sz="0" w:space="0" w:color="auto"/>
                <w:right w:val="none" w:sz="0" w:space="0" w:color="auto"/>
              </w:divBdr>
              <w:divsChild>
                <w:div w:id="156672173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660432120">
          <w:blockQuote w:val="1"/>
          <w:marLeft w:val="400"/>
          <w:marRight w:val="0"/>
          <w:marTop w:val="160"/>
          <w:marBottom w:val="200"/>
          <w:divBdr>
            <w:top w:val="none" w:sz="0" w:space="0" w:color="auto"/>
            <w:left w:val="none" w:sz="0" w:space="0" w:color="auto"/>
            <w:bottom w:val="none" w:sz="0" w:space="0" w:color="auto"/>
            <w:right w:val="none" w:sz="0" w:space="0" w:color="auto"/>
          </w:divBdr>
        </w:div>
        <w:div w:id="818376250">
          <w:blockQuote w:val="1"/>
          <w:marLeft w:val="400"/>
          <w:marRight w:val="0"/>
          <w:marTop w:val="160"/>
          <w:marBottom w:val="200"/>
          <w:divBdr>
            <w:top w:val="none" w:sz="0" w:space="0" w:color="auto"/>
            <w:left w:val="none" w:sz="0" w:space="0" w:color="auto"/>
            <w:bottom w:val="none" w:sz="0" w:space="0" w:color="auto"/>
            <w:right w:val="none" w:sz="0" w:space="0" w:color="auto"/>
          </w:divBdr>
        </w:div>
        <w:div w:id="108137376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859156836">
      <w:bodyDiv w:val="1"/>
      <w:marLeft w:val="0"/>
      <w:marRight w:val="750"/>
      <w:marTop w:val="0"/>
      <w:marBottom w:val="0"/>
      <w:divBdr>
        <w:top w:val="none" w:sz="0" w:space="0" w:color="auto"/>
        <w:left w:val="none" w:sz="0" w:space="0" w:color="auto"/>
        <w:bottom w:val="none" w:sz="0" w:space="0" w:color="auto"/>
        <w:right w:val="none" w:sz="0" w:space="0" w:color="auto"/>
      </w:divBdr>
      <w:divsChild>
        <w:div w:id="946616550">
          <w:marLeft w:val="0"/>
          <w:marRight w:val="0"/>
          <w:marTop w:val="0"/>
          <w:marBottom w:val="0"/>
          <w:divBdr>
            <w:top w:val="none" w:sz="0" w:space="0" w:color="auto"/>
            <w:left w:val="none" w:sz="0" w:space="0" w:color="auto"/>
            <w:bottom w:val="none" w:sz="0" w:space="0" w:color="auto"/>
            <w:right w:val="none" w:sz="0" w:space="0" w:color="auto"/>
          </w:divBdr>
          <w:divsChild>
            <w:div w:id="1144154788">
              <w:marLeft w:val="0"/>
              <w:marRight w:val="0"/>
              <w:marTop w:val="0"/>
              <w:marBottom w:val="0"/>
              <w:divBdr>
                <w:top w:val="none" w:sz="0" w:space="0" w:color="auto"/>
                <w:left w:val="none" w:sz="0" w:space="0" w:color="auto"/>
                <w:bottom w:val="none" w:sz="0" w:space="0" w:color="auto"/>
                <w:right w:val="none" w:sz="0" w:space="0" w:color="auto"/>
              </w:divBdr>
              <w:divsChild>
                <w:div w:id="1106927698">
                  <w:marLeft w:val="0"/>
                  <w:marRight w:val="0"/>
                  <w:marTop w:val="0"/>
                  <w:marBottom w:val="0"/>
                  <w:divBdr>
                    <w:top w:val="none" w:sz="0" w:space="0" w:color="auto"/>
                    <w:left w:val="none" w:sz="0" w:space="0" w:color="auto"/>
                    <w:bottom w:val="none" w:sz="0" w:space="0" w:color="auto"/>
                    <w:right w:val="none" w:sz="0" w:space="0" w:color="auto"/>
                  </w:divBdr>
                  <w:divsChild>
                    <w:div w:id="1763262680">
                      <w:marLeft w:val="-225"/>
                      <w:marRight w:val="-225"/>
                      <w:marTop w:val="0"/>
                      <w:marBottom w:val="0"/>
                      <w:divBdr>
                        <w:top w:val="none" w:sz="0" w:space="0" w:color="auto"/>
                        <w:left w:val="none" w:sz="0" w:space="0" w:color="auto"/>
                        <w:bottom w:val="none" w:sz="0" w:space="0" w:color="auto"/>
                        <w:right w:val="none" w:sz="0" w:space="0" w:color="auto"/>
                      </w:divBdr>
                      <w:divsChild>
                        <w:div w:id="516389282">
                          <w:marLeft w:val="0"/>
                          <w:marRight w:val="0"/>
                          <w:marTop w:val="0"/>
                          <w:marBottom w:val="0"/>
                          <w:divBdr>
                            <w:top w:val="none" w:sz="0" w:space="0" w:color="auto"/>
                            <w:left w:val="none" w:sz="0" w:space="0" w:color="auto"/>
                            <w:bottom w:val="none" w:sz="0" w:space="0" w:color="auto"/>
                            <w:right w:val="none" w:sz="0" w:space="0" w:color="auto"/>
                          </w:divBdr>
                          <w:divsChild>
                            <w:div w:id="1192189622">
                              <w:marLeft w:val="0"/>
                              <w:marRight w:val="0"/>
                              <w:marTop w:val="0"/>
                              <w:marBottom w:val="0"/>
                              <w:divBdr>
                                <w:top w:val="none" w:sz="0" w:space="0" w:color="auto"/>
                                <w:left w:val="none" w:sz="0" w:space="0" w:color="auto"/>
                                <w:bottom w:val="none" w:sz="0" w:space="0" w:color="auto"/>
                                <w:right w:val="none" w:sz="0" w:space="0" w:color="auto"/>
                              </w:divBdr>
                              <w:divsChild>
                                <w:div w:id="1830831140">
                                  <w:marLeft w:val="0"/>
                                  <w:marRight w:val="0"/>
                                  <w:marTop w:val="0"/>
                                  <w:marBottom w:val="0"/>
                                  <w:divBdr>
                                    <w:top w:val="none" w:sz="0" w:space="0" w:color="auto"/>
                                    <w:left w:val="none" w:sz="0" w:space="0" w:color="auto"/>
                                    <w:bottom w:val="none" w:sz="0" w:space="0" w:color="auto"/>
                                    <w:right w:val="none" w:sz="0" w:space="0" w:color="auto"/>
                                  </w:divBdr>
                                  <w:divsChild>
                                    <w:div w:id="1328482160">
                                      <w:marLeft w:val="0"/>
                                      <w:marRight w:val="0"/>
                                      <w:marTop w:val="0"/>
                                      <w:marBottom w:val="0"/>
                                      <w:divBdr>
                                        <w:top w:val="none" w:sz="0" w:space="0" w:color="auto"/>
                                        <w:left w:val="none" w:sz="0" w:space="0" w:color="auto"/>
                                        <w:bottom w:val="none" w:sz="0" w:space="0" w:color="auto"/>
                                        <w:right w:val="none" w:sz="0" w:space="0" w:color="auto"/>
                                      </w:divBdr>
                                      <w:divsChild>
                                        <w:div w:id="136236641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431201270">
                                              <w:blockQuote w:val="1"/>
                                              <w:marLeft w:val="0"/>
                                              <w:marRight w:val="0"/>
                                              <w:marTop w:val="0"/>
                                              <w:marBottom w:val="300"/>
                                              <w:divBdr>
                                                <w:top w:val="none" w:sz="0" w:space="0" w:color="auto"/>
                                                <w:left w:val="single" w:sz="36" w:space="15" w:color="EEEEEE"/>
                                                <w:bottom w:val="none" w:sz="0" w:space="0" w:color="auto"/>
                                                <w:right w:val="none" w:sz="0" w:space="0" w:color="auto"/>
                                              </w:divBdr>
                                            </w:div>
                                            <w:div w:id="892691906">
                                              <w:blockQuote w:val="1"/>
                                              <w:marLeft w:val="0"/>
                                              <w:marRight w:val="0"/>
                                              <w:marTop w:val="0"/>
                                              <w:marBottom w:val="300"/>
                                              <w:divBdr>
                                                <w:top w:val="none" w:sz="0" w:space="0" w:color="auto"/>
                                                <w:left w:val="single" w:sz="36" w:space="15" w:color="EEEEEE"/>
                                                <w:bottom w:val="none" w:sz="0" w:space="0" w:color="auto"/>
                                                <w:right w:val="none" w:sz="0" w:space="0" w:color="auto"/>
                                              </w:divBdr>
                                            </w:div>
                                            <w:div w:id="1639801798">
                                              <w:blockQuote w:val="1"/>
                                              <w:marLeft w:val="0"/>
                                              <w:marRight w:val="0"/>
                                              <w:marTop w:val="0"/>
                                              <w:marBottom w:val="300"/>
                                              <w:divBdr>
                                                <w:top w:val="none" w:sz="0" w:space="0" w:color="auto"/>
                                                <w:left w:val="single" w:sz="36" w:space="15" w:color="EEEEEE"/>
                                                <w:bottom w:val="none" w:sz="0" w:space="0" w:color="auto"/>
                                                <w:right w:val="none" w:sz="0" w:space="0" w:color="auto"/>
                                              </w:divBdr>
                                            </w:div>
                                            <w:div w:id="1459647807">
                                              <w:blockQuote w:val="1"/>
                                              <w:marLeft w:val="0"/>
                                              <w:marRight w:val="0"/>
                                              <w:marTop w:val="0"/>
                                              <w:marBottom w:val="300"/>
                                              <w:divBdr>
                                                <w:top w:val="none" w:sz="0" w:space="0" w:color="auto"/>
                                                <w:left w:val="single" w:sz="36" w:space="15" w:color="EEEEEE"/>
                                                <w:bottom w:val="none" w:sz="0" w:space="0" w:color="auto"/>
                                                <w:right w:val="none" w:sz="0" w:space="0" w:color="auto"/>
                                              </w:divBdr>
                                            </w:div>
                                            <w:div w:id="79275265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1927029115">
      <w:bodyDiv w:val="1"/>
      <w:marLeft w:val="0"/>
      <w:marRight w:val="679"/>
      <w:marTop w:val="0"/>
      <w:marBottom w:val="0"/>
      <w:divBdr>
        <w:top w:val="none" w:sz="0" w:space="0" w:color="auto"/>
        <w:left w:val="none" w:sz="0" w:space="0" w:color="auto"/>
        <w:bottom w:val="none" w:sz="0" w:space="0" w:color="auto"/>
        <w:right w:val="none" w:sz="0" w:space="0" w:color="auto"/>
      </w:divBdr>
      <w:divsChild>
        <w:div w:id="319695935">
          <w:marLeft w:val="0"/>
          <w:marRight w:val="0"/>
          <w:marTop w:val="0"/>
          <w:marBottom w:val="0"/>
          <w:divBdr>
            <w:top w:val="none" w:sz="0" w:space="0" w:color="auto"/>
            <w:left w:val="none" w:sz="0" w:space="0" w:color="auto"/>
            <w:bottom w:val="none" w:sz="0" w:space="0" w:color="auto"/>
            <w:right w:val="none" w:sz="0" w:space="0" w:color="auto"/>
          </w:divBdr>
          <w:divsChild>
            <w:div w:id="598026807">
              <w:marLeft w:val="0"/>
              <w:marRight w:val="0"/>
              <w:marTop w:val="0"/>
              <w:marBottom w:val="0"/>
              <w:divBdr>
                <w:top w:val="none" w:sz="0" w:space="0" w:color="auto"/>
                <w:left w:val="none" w:sz="0" w:space="0" w:color="auto"/>
                <w:bottom w:val="none" w:sz="0" w:space="0" w:color="auto"/>
                <w:right w:val="none" w:sz="0" w:space="0" w:color="auto"/>
              </w:divBdr>
              <w:divsChild>
                <w:div w:id="580483855">
                  <w:marLeft w:val="0"/>
                  <w:marRight w:val="0"/>
                  <w:marTop w:val="0"/>
                  <w:marBottom w:val="0"/>
                  <w:divBdr>
                    <w:top w:val="none" w:sz="0" w:space="0" w:color="auto"/>
                    <w:left w:val="none" w:sz="0" w:space="0" w:color="auto"/>
                    <w:bottom w:val="none" w:sz="0" w:space="0" w:color="auto"/>
                    <w:right w:val="none" w:sz="0" w:space="0" w:color="auto"/>
                  </w:divBdr>
                  <w:divsChild>
                    <w:div w:id="1329943806">
                      <w:marLeft w:val="-204"/>
                      <w:marRight w:val="-204"/>
                      <w:marTop w:val="0"/>
                      <w:marBottom w:val="0"/>
                      <w:divBdr>
                        <w:top w:val="none" w:sz="0" w:space="0" w:color="auto"/>
                        <w:left w:val="none" w:sz="0" w:space="0" w:color="auto"/>
                        <w:bottom w:val="none" w:sz="0" w:space="0" w:color="auto"/>
                        <w:right w:val="none" w:sz="0" w:space="0" w:color="auto"/>
                      </w:divBdr>
                      <w:divsChild>
                        <w:div w:id="964390835">
                          <w:marLeft w:val="0"/>
                          <w:marRight w:val="0"/>
                          <w:marTop w:val="0"/>
                          <w:marBottom w:val="0"/>
                          <w:divBdr>
                            <w:top w:val="none" w:sz="0" w:space="0" w:color="auto"/>
                            <w:left w:val="none" w:sz="0" w:space="0" w:color="auto"/>
                            <w:bottom w:val="none" w:sz="0" w:space="0" w:color="auto"/>
                            <w:right w:val="none" w:sz="0" w:space="0" w:color="auto"/>
                          </w:divBdr>
                          <w:divsChild>
                            <w:div w:id="735006907">
                              <w:marLeft w:val="0"/>
                              <w:marRight w:val="0"/>
                              <w:marTop w:val="0"/>
                              <w:marBottom w:val="0"/>
                              <w:divBdr>
                                <w:top w:val="none" w:sz="0" w:space="0" w:color="auto"/>
                                <w:left w:val="none" w:sz="0" w:space="0" w:color="auto"/>
                                <w:bottom w:val="none" w:sz="0" w:space="0" w:color="auto"/>
                                <w:right w:val="none" w:sz="0" w:space="0" w:color="auto"/>
                              </w:divBdr>
                              <w:divsChild>
                                <w:div w:id="1472938176">
                                  <w:marLeft w:val="0"/>
                                  <w:marRight w:val="0"/>
                                  <w:marTop w:val="0"/>
                                  <w:marBottom w:val="0"/>
                                  <w:divBdr>
                                    <w:top w:val="none" w:sz="0" w:space="0" w:color="auto"/>
                                    <w:left w:val="none" w:sz="0" w:space="0" w:color="auto"/>
                                    <w:bottom w:val="none" w:sz="0" w:space="0" w:color="auto"/>
                                    <w:right w:val="none" w:sz="0" w:space="0" w:color="auto"/>
                                  </w:divBdr>
                                  <w:divsChild>
                                    <w:div w:id="1647200026">
                                      <w:marLeft w:val="0"/>
                                      <w:marRight w:val="0"/>
                                      <w:marTop w:val="0"/>
                                      <w:marBottom w:val="0"/>
                                      <w:divBdr>
                                        <w:top w:val="none" w:sz="0" w:space="0" w:color="auto"/>
                                        <w:left w:val="none" w:sz="0" w:space="0" w:color="auto"/>
                                        <w:bottom w:val="none" w:sz="0" w:space="0" w:color="auto"/>
                                        <w:right w:val="none" w:sz="0" w:space="0" w:color="auto"/>
                                      </w:divBdr>
                                      <w:divsChild>
                                        <w:div w:id="124861360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840921119">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783256805">
                                                  <w:marLeft w:val="0"/>
                                                  <w:marRight w:val="0"/>
                                                  <w:marTop w:val="0"/>
                                                  <w:marBottom w:val="0"/>
                                                  <w:divBdr>
                                                    <w:top w:val="none" w:sz="0" w:space="0" w:color="auto"/>
                                                    <w:left w:val="none" w:sz="0" w:space="0" w:color="auto"/>
                                                    <w:bottom w:val="none" w:sz="0" w:space="0" w:color="auto"/>
                                                    <w:right w:val="none" w:sz="0" w:space="0" w:color="auto"/>
                                                  </w:divBdr>
                                                  <w:divsChild>
                                                    <w:div w:id="1525706269">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578400466">
                                                  <w:marLeft w:val="0"/>
                                                  <w:marRight w:val="0"/>
                                                  <w:marTop w:val="0"/>
                                                  <w:marBottom w:val="0"/>
                                                  <w:divBdr>
                                                    <w:top w:val="none" w:sz="0" w:space="0" w:color="auto"/>
                                                    <w:left w:val="none" w:sz="0" w:space="0" w:color="auto"/>
                                                    <w:bottom w:val="none" w:sz="0" w:space="0" w:color="auto"/>
                                                    <w:right w:val="none" w:sz="0" w:space="0" w:color="auto"/>
                                                  </w:divBdr>
                                                  <w:divsChild>
                                                    <w:div w:id="699934014">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7616503">
      <w:bodyDiv w:val="1"/>
      <w:marLeft w:val="0"/>
      <w:marRight w:val="0"/>
      <w:marTop w:val="0"/>
      <w:marBottom w:val="0"/>
      <w:divBdr>
        <w:top w:val="none" w:sz="0" w:space="0" w:color="auto"/>
        <w:left w:val="none" w:sz="0" w:space="0" w:color="auto"/>
        <w:bottom w:val="none" w:sz="0" w:space="0" w:color="auto"/>
        <w:right w:val="none" w:sz="0" w:space="0" w:color="auto"/>
      </w:divBdr>
      <w:divsChild>
        <w:div w:id="892036950">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225334396">
              <w:marLeft w:val="0"/>
              <w:marRight w:val="0"/>
              <w:marTop w:val="0"/>
              <w:marBottom w:val="0"/>
              <w:divBdr>
                <w:top w:val="none" w:sz="0" w:space="0" w:color="auto"/>
                <w:left w:val="none" w:sz="0" w:space="0" w:color="auto"/>
                <w:bottom w:val="none" w:sz="0" w:space="0" w:color="auto"/>
                <w:right w:val="none" w:sz="0" w:space="0" w:color="auto"/>
              </w:divBdr>
              <w:divsChild>
                <w:div w:id="96509000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263301468">
              <w:marLeft w:val="0"/>
              <w:marRight w:val="0"/>
              <w:marTop w:val="0"/>
              <w:marBottom w:val="0"/>
              <w:divBdr>
                <w:top w:val="none" w:sz="0" w:space="0" w:color="auto"/>
                <w:left w:val="none" w:sz="0" w:space="0" w:color="auto"/>
                <w:bottom w:val="none" w:sz="0" w:space="0" w:color="auto"/>
                <w:right w:val="none" w:sz="0" w:space="0" w:color="auto"/>
              </w:divBdr>
              <w:divsChild>
                <w:div w:id="35882182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71037709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941864041">
      <w:bodyDiv w:val="1"/>
      <w:marLeft w:val="0"/>
      <w:marRight w:val="750"/>
      <w:marTop w:val="0"/>
      <w:marBottom w:val="0"/>
      <w:divBdr>
        <w:top w:val="none" w:sz="0" w:space="0" w:color="auto"/>
        <w:left w:val="none" w:sz="0" w:space="0" w:color="auto"/>
        <w:bottom w:val="none" w:sz="0" w:space="0" w:color="auto"/>
        <w:right w:val="none" w:sz="0" w:space="0" w:color="auto"/>
      </w:divBdr>
      <w:divsChild>
        <w:div w:id="158430566">
          <w:marLeft w:val="0"/>
          <w:marRight w:val="0"/>
          <w:marTop w:val="0"/>
          <w:marBottom w:val="0"/>
          <w:divBdr>
            <w:top w:val="none" w:sz="0" w:space="0" w:color="auto"/>
            <w:left w:val="none" w:sz="0" w:space="0" w:color="auto"/>
            <w:bottom w:val="none" w:sz="0" w:space="0" w:color="auto"/>
            <w:right w:val="none" w:sz="0" w:space="0" w:color="auto"/>
          </w:divBdr>
          <w:divsChild>
            <w:div w:id="794180849">
              <w:marLeft w:val="0"/>
              <w:marRight w:val="0"/>
              <w:marTop w:val="0"/>
              <w:marBottom w:val="0"/>
              <w:divBdr>
                <w:top w:val="none" w:sz="0" w:space="0" w:color="auto"/>
                <w:left w:val="none" w:sz="0" w:space="0" w:color="auto"/>
                <w:bottom w:val="none" w:sz="0" w:space="0" w:color="auto"/>
                <w:right w:val="none" w:sz="0" w:space="0" w:color="auto"/>
              </w:divBdr>
              <w:divsChild>
                <w:div w:id="2075666276">
                  <w:marLeft w:val="0"/>
                  <w:marRight w:val="0"/>
                  <w:marTop w:val="0"/>
                  <w:marBottom w:val="0"/>
                  <w:divBdr>
                    <w:top w:val="none" w:sz="0" w:space="0" w:color="auto"/>
                    <w:left w:val="none" w:sz="0" w:space="0" w:color="auto"/>
                    <w:bottom w:val="none" w:sz="0" w:space="0" w:color="auto"/>
                    <w:right w:val="none" w:sz="0" w:space="0" w:color="auto"/>
                  </w:divBdr>
                  <w:divsChild>
                    <w:div w:id="1667049128">
                      <w:marLeft w:val="-225"/>
                      <w:marRight w:val="-225"/>
                      <w:marTop w:val="0"/>
                      <w:marBottom w:val="0"/>
                      <w:divBdr>
                        <w:top w:val="none" w:sz="0" w:space="0" w:color="auto"/>
                        <w:left w:val="none" w:sz="0" w:space="0" w:color="auto"/>
                        <w:bottom w:val="none" w:sz="0" w:space="0" w:color="auto"/>
                        <w:right w:val="none" w:sz="0" w:space="0" w:color="auto"/>
                      </w:divBdr>
                      <w:divsChild>
                        <w:div w:id="1389112816">
                          <w:marLeft w:val="0"/>
                          <w:marRight w:val="0"/>
                          <w:marTop w:val="0"/>
                          <w:marBottom w:val="0"/>
                          <w:divBdr>
                            <w:top w:val="none" w:sz="0" w:space="0" w:color="auto"/>
                            <w:left w:val="none" w:sz="0" w:space="0" w:color="auto"/>
                            <w:bottom w:val="none" w:sz="0" w:space="0" w:color="auto"/>
                            <w:right w:val="none" w:sz="0" w:space="0" w:color="auto"/>
                          </w:divBdr>
                          <w:divsChild>
                            <w:div w:id="143864591">
                              <w:marLeft w:val="0"/>
                              <w:marRight w:val="0"/>
                              <w:marTop w:val="0"/>
                              <w:marBottom w:val="0"/>
                              <w:divBdr>
                                <w:top w:val="none" w:sz="0" w:space="0" w:color="auto"/>
                                <w:left w:val="none" w:sz="0" w:space="0" w:color="auto"/>
                                <w:bottom w:val="none" w:sz="0" w:space="0" w:color="auto"/>
                                <w:right w:val="none" w:sz="0" w:space="0" w:color="auto"/>
                              </w:divBdr>
                              <w:divsChild>
                                <w:div w:id="2140148988">
                                  <w:marLeft w:val="0"/>
                                  <w:marRight w:val="0"/>
                                  <w:marTop w:val="0"/>
                                  <w:marBottom w:val="0"/>
                                  <w:divBdr>
                                    <w:top w:val="none" w:sz="0" w:space="0" w:color="auto"/>
                                    <w:left w:val="none" w:sz="0" w:space="0" w:color="auto"/>
                                    <w:bottom w:val="none" w:sz="0" w:space="0" w:color="auto"/>
                                    <w:right w:val="none" w:sz="0" w:space="0" w:color="auto"/>
                                  </w:divBdr>
                                  <w:divsChild>
                                    <w:div w:id="2026202482">
                                      <w:marLeft w:val="0"/>
                                      <w:marRight w:val="0"/>
                                      <w:marTop w:val="0"/>
                                      <w:marBottom w:val="0"/>
                                      <w:divBdr>
                                        <w:top w:val="none" w:sz="0" w:space="0" w:color="auto"/>
                                        <w:left w:val="none" w:sz="0" w:space="0" w:color="auto"/>
                                        <w:bottom w:val="none" w:sz="0" w:space="0" w:color="auto"/>
                                        <w:right w:val="none" w:sz="0" w:space="0" w:color="auto"/>
                                      </w:divBdr>
                                      <w:divsChild>
                                        <w:div w:id="95298044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065416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60530367">
                                                  <w:marLeft w:val="0"/>
                                                  <w:marRight w:val="0"/>
                                                  <w:marTop w:val="0"/>
                                                  <w:marBottom w:val="0"/>
                                                  <w:divBdr>
                                                    <w:top w:val="none" w:sz="0" w:space="0" w:color="auto"/>
                                                    <w:left w:val="none" w:sz="0" w:space="0" w:color="auto"/>
                                                    <w:bottom w:val="none" w:sz="0" w:space="0" w:color="auto"/>
                                                    <w:right w:val="none" w:sz="0" w:space="0" w:color="auto"/>
                                                  </w:divBdr>
                                                  <w:divsChild>
                                                    <w:div w:id="92218213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445153364">
                                                  <w:marLeft w:val="0"/>
                                                  <w:marRight w:val="0"/>
                                                  <w:marTop w:val="0"/>
                                                  <w:marBottom w:val="0"/>
                                                  <w:divBdr>
                                                    <w:top w:val="none" w:sz="0" w:space="0" w:color="auto"/>
                                                    <w:left w:val="none" w:sz="0" w:space="0" w:color="auto"/>
                                                    <w:bottom w:val="none" w:sz="0" w:space="0" w:color="auto"/>
                                                    <w:right w:val="none" w:sz="0" w:space="0" w:color="auto"/>
                                                  </w:divBdr>
                                                  <w:divsChild>
                                                    <w:div w:id="97795160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6668002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2027168815">
      <w:bodyDiv w:val="1"/>
      <w:marLeft w:val="0"/>
      <w:marRight w:val="679"/>
      <w:marTop w:val="0"/>
      <w:marBottom w:val="0"/>
      <w:divBdr>
        <w:top w:val="none" w:sz="0" w:space="0" w:color="auto"/>
        <w:left w:val="none" w:sz="0" w:space="0" w:color="auto"/>
        <w:bottom w:val="none" w:sz="0" w:space="0" w:color="auto"/>
        <w:right w:val="none" w:sz="0" w:space="0" w:color="auto"/>
      </w:divBdr>
      <w:divsChild>
        <w:div w:id="634071323">
          <w:marLeft w:val="0"/>
          <w:marRight w:val="0"/>
          <w:marTop w:val="0"/>
          <w:marBottom w:val="0"/>
          <w:divBdr>
            <w:top w:val="none" w:sz="0" w:space="0" w:color="auto"/>
            <w:left w:val="none" w:sz="0" w:space="0" w:color="auto"/>
            <w:bottom w:val="none" w:sz="0" w:space="0" w:color="auto"/>
            <w:right w:val="none" w:sz="0" w:space="0" w:color="auto"/>
          </w:divBdr>
          <w:divsChild>
            <w:div w:id="1730805911">
              <w:marLeft w:val="0"/>
              <w:marRight w:val="0"/>
              <w:marTop w:val="0"/>
              <w:marBottom w:val="0"/>
              <w:divBdr>
                <w:top w:val="none" w:sz="0" w:space="0" w:color="auto"/>
                <w:left w:val="none" w:sz="0" w:space="0" w:color="auto"/>
                <w:bottom w:val="none" w:sz="0" w:space="0" w:color="auto"/>
                <w:right w:val="none" w:sz="0" w:space="0" w:color="auto"/>
              </w:divBdr>
              <w:divsChild>
                <w:div w:id="722944517">
                  <w:marLeft w:val="0"/>
                  <w:marRight w:val="0"/>
                  <w:marTop w:val="0"/>
                  <w:marBottom w:val="0"/>
                  <w:divBdr>
                    <w:top w:val="none" w:sz="0" w:space="0" w:color="auto"/>
                    <w:left w:val="none" w:sz="0" w:space="0" w:color="auto"/>
                    <w:bottom w:val="none" w:sz="0" w:space="0" w:color="auto"/>
                    <w:right w:val="none" w:sz="0" w:space="0" w:color="auto"/>
                  </w:divBdr>
                  <w:divsChild>
                    <w:div w:id="1952471991">
                      <w:marLeft w:val="-204"/>
                      <w:marRight w:val="-204"/>
                      <w:marTop w:val="0"/>
                      <w:marBottom w:val="0"/>
                      <w:divBdr>
                        <w:top w:val="none" w:sz="0" w:space="0" w:color="auto"/>
                        <w:left w:val="none" w:sz="0" w:space="0" w:color="auto"/>
                        <w:bottom w:val="none" w:sz="0" w:space="0" w:color="auto"/>
                        <w:right w:val="none" w:sz="0" w:space="0" w:color="auto"/>
                      </w:divBdr>
                      <w:divsChild>
                        <w:div w:id="468743689">
                          <w:marLeft w:val="0"/>
                          <w:marRight w:val="0"/>
                          <w:marTop w:val="0"/>
                          <w:marBottom w:val="0"/>
                          <w:divBdr>
                            <w:top w:val="none" w:sz="0" w:space="0" w:color="auto"/>
                            <w:left w:val="none" w:sz="0" w:space="0" w:color="auto"/>
                            <w:bottom w:val="none" w:sz="0" w:space="0" w:color="auto"/>
                            <w:right w:val="none" w:sz="0" w:space="0" w:color="auto"/>
                          </w:divBdr>
                          <w:divsChild>
                            <w:div w:id="1987857527">
                              <w:marLeft w:val="0"/>
                              <w:marRight w:val="0"/>
                              <w:marTop w:val="0"/>
                              <w:marBottom w:val="0"/>
                              <w:divBdr>
                                <w:top w:val="none" w:sz="0" w:space="0" w:color="auto"/>
                                <w:left w:val="none" w:sz="0" w:space="0" w:color="auto"/>
                                <w:bottom w:val="none" w:sz="0" w:space="0" w:color="auto"/>
                                <w:right w:val="none" w:sz="0" w:space="0" w:color="auto"/>
                              </w:divBdr>
                              <w:divsChild>
                                <w:div w:id="232013591">
                                  <w:marLeft w:val="0"/>
                                  <w:marRight w:val="0"/>
                                  <w:marTop w:val="0"/>
                                  <w:marBottom w:val="0"/>
                                  <w:divBdr>
                                    <w:top w:val="none" w:sz="0" w:space="0" w:color="auto"/>
                                    <w:left w:val="none" w:sz="0" w:space="0" w:color="auto"/>
                                    <w:bottom w:val="none" w:sz="0" w:space="0" w:color="auto"/>
                                    <w:right w:val="none" w:sz="0" w:space="0" w:color="auto"/>
                                  </w:divBdr>
                                  <w:divsChild>
                                    <w:div w:id="1791901520">
                                      <w:marLeft w:val="0"/>
                                      <w:marRight w:val="0"/>
                                      <w:marTop w:val="0"/>
                                      <w:marBottom w:val="0"/>
                                      <w:divBdr>
                                        <w:top w:val="none" w:sz="0" w:space="0" w:color="auto"/>
                                        <w:left w:val="none" w:sz="0" w:space="0" w:color="auto"/>
                                        <w:bottom w:val="none" w:sz="0" w:space="0" w:color="auto"/>
                                        <w:right w:val="none" w:sz="0" w:space="0" w:color="auto"/>
                                      </w:divBdr>
                                      <w:divsChild>
                                        <w:div w:id="1159928616">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301009045">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859149328">
                                                  <w:marLeft w:val="0"/>
                                                  <w:marRight w:val="0"/>
                                                  <w:marTop w:val="0"/>
                                                  <w:marBottom w:val="0"/>
                                                  <w:divBdr>
                                                    <w:top w:val="none" w:sz="0" w:space="0" w:color="auto"/>
                                                    <w:left w:val="none" w:sz="0" w:space="0" w:color="auto"/>
                                                    <w:bottom w:val="none" w:sz="0" w:space="0" w:color="auto"/>
                                                    <w:right w:val="none" w:sz="0" w:space="0" w:color="auto"/>
                                                  </w:divBdr>
                                                  <w:divsChild>
                                                    <w:div w:id="1161505187">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836190213">
                                                          <w:marLeft w:val="0"/>
                                                          <w:marRight w:val="0"/>
                                                          <w:marTop w:val="0"/>
                                                          <w:marBottom w:val="0"/>
                                                          <w:divBdr>
                                                            <w:top w:val="none" w:sz="0" w:space="0" w:color="auto"/>
                                                            <w:left w:val="none" w:sz="0" w:space="0" w:color="auto"/>
                                                            <w:bottom w:val="none" w:sz="0" w:space="0" w:color="auto"/>
                                                            <w:right w:val="none" w:sz="0" w:space="0" w:color="auto"/>
                                                          </w:divBdr>
                                                          <w:divsChild>
                                                            <w:div w:id="1942570782">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020861824">
                                                          <w:marLeft w:val="0"/>
                                                          <w:marRight w:val="0"/>
                                                          <w:marTop w:val="0"/>
                                                          <w:marBottom w:val="0"/>
                                                          <w:divBdr>
                                                            <w:top w:val="none" w:sz="0" w:space="0" w:color="auto"/>
                                                            <w:left w:val="none" w:sz="0" w:space="0" w:color="auto"/>
                                                            <w:bottom w:val="none" w:sz="0" w:space="0" w:color="auto"/>
                                                            <w:right w:val="none" w:sz="0" w:space="0" w:color="auto"/>
                                                          </w:divBdr>
                                                          <w:divsChild>
                                                            <w:div w:id="1559900825">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 w:id="439421553">
                                                  <w:marLeft w:val="0"/>
                                                  <w:marRight w:val="0"/>
                                                  <w:marTop w:val="0"/>
                                                  <w:marBottom w:val="0"/>
                                                  <w:divBdr>
                                                    <w:top w:val="none" w:sz="0" w:space="0" w:color="auto"/>
                                                    <w:left w:val="none" w:sz="0" w:space="0" w:color="auto"/>
                                                    <w:bottom w:val="none" w:sz="0" w:space="0" w:color="auto"/>
                                                    <w:right w:val="none" w:sz="0" w:space="0" w:color="auto"/>
                                                  </w:divBdr>
                                                  <w:divsChild>
                                                    <w:div w:id="564341910">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5005515">
      <w:bodyDiv w:val="1"/>
      <w:marLeft w:val="0"/>
      <w:marRight w:val="750"/>
      <w:marTop w:val="0"/>
      <w:marBottom w:val="0"/>
      <w:divBdr>
        <w:top w:val="none" w:sz="0" w:space="0" w:color="auto"/>
        <w:left w:val="none" w:sz="0" w:space="0" w:color="auto"/>
        <w:bottom w:val="none" w:sz="0" w:space="0" w:color="auto"/>
        <w:right w:val="none" w:sz="0" w:space="0" w:color="auto"/>
      </w:divBdr>
      <w:divsChild>
        <w:div w:id="330106480">
          <w:marLeft w:val="0"/>
          <w:marRight w:val="0"/>
          <w:marTop w:val="0"/>
          <w:marBottom w:val="0"/>
          <w:divBdr>
            <w:top w:val="none" w:sz="0" w:space="0" w:color="auto"/>
            <w:left w:val="none" w:sz="0" w:space="0" w:color="auto"/>
            <w:bottom w:val="none" w:sz="0" w:space="0" w:color="auto"/>
            <w:right w:val="none" w:sz="0" w:space="0" w:color="auto"/>
          </w:divBdr>
          <w:divsChild>
            <w:div w:id="1884560249">
              <w:marLeft w:val="0"/>
              <w:marRight w:val="0"/>
              <w:marTop w:val="0"/>
              <w:marBottom w:val="0"/>
              <w:divBdr>
                <w:top w:val="none" w:sz="0" w:space="0" w:color="auto"/>
                <w:left w:val="none" w:sz="0" w:space="0" w:color="auto"/>
                <w:bottom w:val="none" w:sz="0" w:space="0" w:color="auto"/>
                <w:right w:val="none" w:sz="0" w:space="0" w:color="auto"/>
              </w:divBdr>
              <w:divsChild>
                <w:div w:id="1063136295">
                  <w:marLeft w:val="0"/>
                  <w:marRight w:val="0"/>
                  <w:marTop w:val="0"/>
                  <w:marBottom w:val="0"/>
                  <w:divBdr>
                    <w:top w:val="none" w:sz="0" w:space="0" w:color="auto"/>
                    <w:left w:val="none" w:sz="0" w:space="0" w:color="auto"/>
                    <w:bottom w:val="none" w:sz="0" w:space="0" w:color="auto"/>
                    <w:right w:val="none" w:sz="0" w:space="0" w:color="auto"/>
                  </w:divBdr>
                  <w:divsChild>
                    <w:div w:id="339045752">
                      <w:marLeft w:val="-225"/>
                      <w:marRight w:val="-225"/>
                      <w:marTop w:val="0"/>
                      <w:marBottom w:val="0"/>
                      <w:divBdr>
                        <w:top w:val="none" w:sz="0" w:space="0" w:color="auto"/>
                        <w:left w:val="none" w:sz="0" w:space="0" w:color="auto"/>
                        <w:bottom w:val="none" w:sz="0" w:space="0" w:color="auto"/>
                        <w:right w:val="none" w:sz="0" w:space="0" w:color="auto"/>
                      </w:divBdr>
                      <w:divsChild>
                        <w:div w:id="1598321819">
                          <w:marLeft w:val="0"/>
                          <w:marRight w:val="0"/>
                          <w:marTop w:val="0"/>
                          <w:marBottom w:val="0"/>
                          <w:divBdr>
                            <w:top w:val="none" w:sz="0" w:space="0" w:color="auto"/>
                            <w:left w:val="none" w:sz="0" w:space="0" w:color="auto"/>
                            <w:bottom w:val="none" w:sz="0" w:space="0" w:color="auto"/>
                            <w:right w:val="none" w:sz="0" w:space="0" w:color="auto"/>
                          </w:divBdr>
                          <w:divsChild>
                            <w:div w:id="1244608121">
                              <w:marLeft w:val="0"/>
                              <w:marRight w:val="0"/>
                              <w:marTop w:val="0"/>
                              <w:marBottom w:val="0"/>
                              <w:divBdr>
                                <w:top w:val="none" w:sz="0" w:space="0" w:color="auto"/>
                                <w:left w:val="none" w:sz="0" w:space="0" w:color="auto"/>
                                <w:bottom w:val="none" w:sz="0" w:space="0" w:color="auto"/>
                                <w:right w:val="none" w:sz="0" w:space="0" w:color="auto"/>
                              </w:divBdr>
                              <w:divsChild>
                                <w:div w:id="892158512">
                                  <w:marLeft w:val="0"/>
                                  <w:marRight w:val="0"/>
                                  <w:marTop w:val="0"/>
                                  <w:marBottom w:val="0"/>
                                  <w:divBdr>
                                    <w:top w:val="none" w:sz="0" w:space="0" w:color="auto"/>
                                    <w:left w:val="none" w:sz="0" w:space="0" w:color="auto"/>
                                    <w:bottom w:val="none" w:sz="0" w:space="0" w:color="auto"/>
                                    <w:right w:val="none" w:sz="0" w:space="0" w:color="auto"/>
                                  </w:divBdr>
                                  <w:divsChild>
                                    <w:div w:id="1404794566">
                                      <w:marLeft w:val="0"/>
                                      <w:marRight w:val="0"/>
                                      <w:marTop w:val="0"/>
                                      <w:marBottom w:val="0"/>
                                      <w:divBdr>
                                        <w:top w:val="none" w:sz="0" w:space="0" w:color="auto"/>
                                        <w:left w:val="none" w:sz="0" w:space="0" w:color="auto"/>
                                        <w:bottom w:val="none" w:sz="0" w:space="0" w:color="auto"/>
                                        <w:right w:val="none" w:sz="0" w:space="0" w:color="auto"/>
                                      </w:divBdr>
                                      <w:divsChild>
                                        <w:div w:id="63610372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86806031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2130662648">
      <w:bodyDiv w:val="1"/>
      <w:marLeft w:val="0"/>
      <w:marRight w:val="679"/>
      <w:marTop w:val="0"/>
      <w:marBottom w:val="0"/>
      <w:divBdr>
        <w:top w:val="none" w:sz="0" w:space="0" w:color="auto"/>
        <w:left w:val="none" w:sz="0" w:space="0" w:color="auto"/>
        <w:bottom w:val="none" w:sz="0" w:space="0" w:color="auto"/>
        <w:right w:val="none" w:sz="0" w:space="0" w:color="auto"/>
      </w:divBdr>
      <w:divsChild>
        <w:div w:id="822894859">
          <w:marLeft w:val="0"/>
          <w:marRight w:val="0"/>
          <w:marTop w:val="0"/>
          <w:marBottom w:val="0"/>
          <w:divBdr>
            <w:top w:val="none" w:sz="0" w:space="0" w:color="auto"/>
            <w:left w:val="none" w:sz="0" w:space="0" w:color="auto"/>
            <w:bottom w:val="none" w:sz="0" w:space="0" w:color="auto"/>
            <w:right w:val="none" w:sz="0" w:space="0" w:color="auto"/>
          </w:divBdr>
          <w:divsChild>
            <w:div w:id="619603960">
              <w:marLeft w:val="0"/>
              <w:marRight w:val="0"/>
              <w:marTop w:val="0"/>
              <w:marBottom w:val="0"/>
              <w:divBdr>
                <w:top w:val="none" w:sz="0" w:space="0" w:color="auto"/>
                <w:left w:val="none" w:sz="0" w:space="0" w:color="auto"/>
                <w:bottom w:val="none" w:sz="0" w:space="0" w:color="auto"/>
                <w:right w:val="none" w:sz="0" w:space="0" w:color="auto"/>
              </w:divBdr>
              <w:divsChild>
                <w:div w:id="510292404">
                  <w:marLeft w:val="0"/>
                  <w:marRight w:val="0"/>
                  <w:marTop w:val="0"/>
                  <w:marBottom w:val="0"/>
                  <w:divBdr>
                    <w:top w:val="none" w:sz="0" w:space="0" w:color="auto"/>
                    <w:left w:val="none" w:sz="0" w:space="0" w:color="auto"/>
                    <w:bottom w:val="none" w:sz="0" w:space="0" w:color="auto"/>
                    <w:right w:val="none" w:sz="0" w:space="0" w:color="auto"/>
                  </w:divBdr>
                  <w:divsChild>
                    <w:div w:id="275406085">
                      <w:marLeft w:val="-204"/>
                      <w:marRight w:val="-204"/>
                      <w:marTop w:val="0"/>
                      <w:marBottom w:val="0"/>
                      <w:divBdr>
                        <w:top w:val="none" w:sz="0" w:space="0" w:color="auto"/>
                        <w:left w:val="none" w:sz="0" w:space="0" w:color="auto"/>
                        <w:bottom w:val="none" w:sz="0" w:space="0" w:color="auto"/>
                        <w:right w:val="none" w:sz="0" w:space="0" w:color="auto"/>
                      </w:divBdr>
                      <w:divsChild>
                        <w:div w:id="1406607996">
                          <w:marLeft w:val="0"/>
                          <w:marRight w:val="0"/>
                          <w:marTop w:val="0"/>
                          <w:marBottom w:val="0"/>
                          <w:divBdr>
                            <w:top w:val="none" w:sz="0" w:space="0" w:color="auto"/>
                            <w:left w:val="none" w:sz="0" w:space="0" w:color="auto"/>
                            <w:bottom w:val="none" w:sz="0" w:space="0" w:color="auto"/>
                            <w:right w:val="none" w:sz="0" w:space="0" w:color="auto"/>
                          </w:divBdr>
                          <w:divsChild>
                            <w:div w:id="1020623165">
                              <w:marLeft w:val="0"/>
                              <w:marRight w:val="0"/>
                              <w:marTop w:val="0"/>
                              <w:marBottom w:val="0"/>
                              <w:divBdr>
                                <w:top w:val="none" w:sz="0" w:space="0" w:color="auto"/>
                                <w:left w:val="none" w:sz="0" w:space="0" w:color="auto"/>
                                <w:bottom w:val="none" w:sz="0" w:space="0" w:color="auto"/>
                                <w:right w:val="none" w:sz="0" w:space="0" w:color="auto"/>
                              </w:divBdr>
                              <w:divsChild>
                                <w:div w:id="1505322726">
                                  <w:marLeft w:val="0"/>
                                  <w:marRight w:val="0"/>
                                  <w:marTop w:val="0"/>
                                  <w:marBottom w:val="0"/>
                                  <w:divBdr>
                                    <w:top w:val="none" w:sz="0" w:space="0" w:color="auto"/>
                                    <w:left w:val="none" w:sz="0" w:space="0" w:color="auto"/>
                                    <w:bottom w:val="none" w:sz="0" w:space="0" w:color="auto"/>
                                    <w:right w:val="none" w:sz="0" w:space="0" w:color="auto"/>
                                  </w:divBdr>
                                  <w:divsChild>
                                    <w:div w:id="240871247">
                                      <w:marLeft w:val="0"/>
                                      <w:marRight w:val="0"/>
                                      <w:marTop w:val="0"/>
                                      <w:marBottom w:val="0"/>
                                      <w:divBdr>
                                        <w:top w:val="none" w:sz="0" w:space="0" w:color="auto"/>
                                        <w:left w:val="none" w:sz="0" w:space="0" w:color="auto"/>
                                        <w:bottom w:val="none" w:sz="0" w:space="0" w:color="auto"/>
                                        <w:right w:val="none" w:sz="0" w:space="0" w:color="auto"/>
                                      </w:divBdr>
                                      <w:divsChild>
                                        <w:div w:id="36506236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377970713">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2025590045">
                                                  <w:marLeft w:val="0"/>
                                                  <w:marRight w:val="0"/>
                                                  <w:marTop w:val="0"/>
                                                  <w:marBottom w:val="0"/>
                                                  <w:divBdr>
                                                    <w:top w:val="none" w:sz="0" w:space="0" w:color="auto"/>
                                                    <w:left w:val="none" w:sz="0" w:space="0" w:color="auto"/>
                                                    <w:bottom w:val="none" w:sz="0" w:space="0" w:color="auto"/>
                                                    <w:right w:val="none" w:sz="0" w:space="0" w:color="auto"/>
                                                  </w:divBdr>
                                                  <w:divsChild>
                                                    <w:div w:id="1980376130">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421948957">
                                                  <w:marLeft w:val="0"/>
                                                  <w:marRight w:val="0"/>
                                                  <w:marTop w:val="0"/>
                                                  <w:marBottom w:val="0"/>
                                                  <w:divBdr>
                                                    <w:top w:val="none" w:sz="0" w:space="0" w:color="auto"/>
                                                    <w:left w:val="none" w:sz="0" w:space="0" w:color="auto"/>
                                                    <w:bottom w:val="none" w:sz="0" w:space="0" w:color="auto"/>
                                                    <w:right w:val="none" w:sz="0" w:space="0" w:color="auto"/>
                                                  </w:divBdr>
                                                  <w:divsChild>
                                                    <w:div w:id="25140112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3DDC8-14E7-4230-ADD4-B1F958F8C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782</Words>
  <Characters>4331</Characters>
  <Application>Microsoft Office Word</Application>
  <DocSecurity>0</DocSecurity>
  <Lines>199</Lines>
  <Paragraphs>46</Paragraphs>
  <ScaleCrop>false</ScaleCrop>
  <HeadingPairs>
    <vt:vector size="2" baseType="variant">
      <vt:variant>
        <vt:lpstr>Title</vt:lpstr>
      </vt:variant>
      <vt:variant>
        <vt:i4>1</vt:i4>
      </vt:variant>
    </vt:vector>
  </HeadingPairs>
  <TitlesOfParts>
    <vt:vector size="1" baseType="lpstr">
      <vt:lpstr/>
    </vt:vector>
  </TitlesOfParts>
  <Company>Camden Council</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Pritchard</dc:creator>
  <cp:lastModifiedBy>Jamie Erken</cp:lastModifiedBy>
  <cp:revision>2</cp:revision>
  <dcterms:created xsi:type="dcterms:W3CDTF">2023-11-30T02:35:00Z</dcterms:created>
  <dcterms:modified xsi:type="dcterms:W3CDTF">2023-11-30T02:35:00Z</dcterms:modified>
</cp:coreProperties>
</file>